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25" w:rsidRPr="00AC4832" w:rsidRDefault="00412925" w:rsidP="00AC4832">
      <w:pPr>
        <w:tabs>
          <w:tab w:val="left" w:pos="120"/>
        </w:tabs>
        <w:jc w:val="center"/>
      </w:pPr>
      <w:r w:rsidRPr="00AC4832">
        <w:rPr>
          <w:b/>
        </w:rPr>
        <w:t>ПОРЯДОК ДЕННИЙ ТА РЕГЛАМЕНТ</w:t>
      </w:r>
    </w:p>
    <w:p w:rsidR="00412925" w:rsidRPr="00AC4832" w:rsidRDefault="00074DC2" w:rsidP="00AC4832">
      <w:pPr>
        <w:jc w:val="center"/>
      </w:pPr>
      <w:r>
        <w:rPr>
          <w:b/>
          <w:lang w:val="uk-UA"/>
        </w:rPr>
        <w:t>19</w:t>
      </w:r>
      <w:r w:rsidR="00412925" w:rsidRPr="00AC4832">
        <w:rPr>
          <w:b/>
        </w:rPr>
        <w:t>-го засідання виконавчого комітету Новодністровської міської ради</w:t>
      </w:r>
    </w:p>
    <w:p w:rsidR="00412925" w:rsidRDefault="008A648C" w:rsidP="00AC4832">
      <w:pPr>
        <w:jc w:val="center"/>
        <w:rPr>
          <w:b/>
        </w:rPr>
      </w:pPr>
      <w:r>
        <w:rPr>
          <w:b/>
          <w:lang w:val="uk-UA"/>
        </w:rPr>
        <w:t>06</w:t>
      </w:r>
      <w:r w:rsidR="00074DC2">
        <w:rPr>
          <w:b/>
          <w:lang w:val="uk-UA"/>
        </w:rPr>
        <w:t xml:space="preserve"> вересня</w:t>
      </w:r>
      <w:r w:rsidR="00412925" w:rsidRPr="00AC4832">
        <w:rPr>
          <w:b/>
        </w:rPr>
        <w:t xml:space="preserve"> </w:t>
      </w:r>
      <w:r w:rsidR="00412925" w:rsidRPr="00AC4832">
        <w:rPr>
          <w:b/>
          <w:lang w:val="uk-UA"/>
        </w:rPr>
        <w:t>2022</w:t>
      </w:r>
      <w:r>
        <w:rPr>
          <w:b/>
          <w:lang w:val="uk-UA"/>
        </w:rPr>
        <w:t xml:space="preserve"> </w:t>
      </w:r>
      <w:r w:rsidR="00412925" w:rsidRPr="00AC4832">
        <w:rPr>
          <w:b/>
        </w:rPr>
        <w:t>р.</w:t>
      </w:r>
    </w:p>
    <w:p w:rsidR="00B36A84" w:rsidRPr="00AC4832" w:rsidRDefault="00B36A84" w:rsidP="00AC4832">
      <w:pPr>
        <w:jc w:val="center"/>
        <w:rPr>
          <w:b/>
        </w:rPr>
      </w:pPr>
    </w:p>
    <w:p w:rsidR="00412925" w:rsidRPr="00074DC2" w:rsidRDefault="00412925" w:rsidP="00074DC2">
      <w:pPr>
        <w:tabs>
          <w:tab w:val="left" w:pos="1134"/>
        </w:tabs>
        <w:ind w:right="1134"/>
        <w:jc w:val="both"/>
      </w:pPr>
    </w:p>
    <w:p w:rsidR="00074DC2" w:rsidRPr="00074DC2" w:rsidRDefault="00074DC2" w:rsidP="008A648C">
      <w:pPr>
        <w:pStyle w:val="aff4"/>
        <w:numPr>
          <w:ilvl w:val="0"/>
          <w:numId w:val="27"/>
        </w:numPr>
        <w:tabs>
          <w:tab w:val="left" w:pos="426"/>
        </w:tabs>
        <w:ind w:left="0" w:right="129" w:firstLine="426"/>
        <w:jc w:val="both"/>
        <w:rPr>
          <w:rFonts w:ascii="Times New Roman" w:hAnsi="Times New Roman"/>
          <w:sz w:val="24"/>
          <w:szCs w:val="24"/>
          <w:lang w:val="uk-UA"/>
        </w:rPr>
      </w:pPr>
      <w:r w:rsidRPr="00074DC2">
        <w:rPr>
          <w:rFonts w:ascii="Times New Roman" w:hAnsi="Times New Roman"/>
          <w:sz w:val="24"/>
          <w:szCs w:val="24"/>
          <w:lang w:val="uk-UA"/>
        </w:rPr>
        <w:t xml:space="preserve">Про  розгляд звіту щодо  виконання бюджету  Новодністровської міської територіальної громади за І півріччя 2022 року </w:t>
      </w:r>
    </w:p>
    <w:p w:rsidR="00074DC2" w:rsidRPr="00074DC2" w:rsidRDefault="00074DC2" w:rsidP="008A648C">
      <w:pPr>
        <w:pStyle w:val="aff4"/>
        <w:tabs>
          <w:tab w:val="left" w:pos="426"/>
        </w:tabs>
        <w:spacing w:after="0" w:line="240" w:lineRule="auto"/>
        <w:ind w:left="0" w:right="129" w:firstLine="426"/>
        <w:jc w:val="center"/>
        <w:rPr>
          <w:rFonts w:ascii="Times New Roman" w:hAnsi="Times New Roman"/>
          <w:i/>
          <w:sz w:val="24"/>
          <w:szCs w:val="24"/>
          <w:lang w:val="uk-UA"/>
        </w:rPr>
      </w:pPr>
      <w:r w:rsidRPr="00074DC2">
        <w:rPr>
          <w:rFonts w:ascii="Times New Roman" w:hAnsi="Times New Roman"/>
          <w:i/>
          <w:sz w:val="24"/>
          <w:szCs w:val="24"/>
          <w:lang w:val="uk-UA"/>
        </w:rPr>
        <w:t>Доповідає: Ферсанова В.І., начальник фінансового управління</w:t>
      </w:r>
    </w:p>
    <w:p w:rsidR="002C31BD" w:rsidRPr="00074DC2" w:rsidRDefault="002C31BD" w:rsidP="008A648C">
      <w:pPr>
        <w:pStyle w:val="aff4"/>
        <w:tabs>
          <w:tab w:val="left" w:pos="426"/>
        </w:tabs>
        <w:spacing w:after="0" w:line="240" w:lineRule="auto"/>
        <w:ind w:left="0" w:right="129" w:firstLine="426"/>
        <w:jc w:val="center"/>
        <w:rPr>
          <w:rFonts w:ascii="Times New Roman" w:hAnsi="Times New Roman"/>
          <w:i/>
          <w:sz w:val="24"/>
          <w:szCs w:val="24"/>
          <w:lang w:val="uk-UA"/>
        </w:rPr>
      </w:pPr>
      <w:r w:rsidRPr="00074DC2">
        <w:rPr>
          <w:rFonts w:ascii="Times New Roman" w:hAnsi="Times New Roman"/>
          <w:i/>
          <w:sz w:val="24"/>
          <w:szCs w:val="24"/>
          <w:lang w:val="uk-UA"/>
        </w:rPr>
        <w:t>Погоджено: Мартинюк А.М., головний спеціаліст юридичного відділу</w:t>
      </w:r>
    </w:p>
    <w:p w:rsidR="00A004BD" w:rsidRPr="00074DC2" w:rsidRDefault="00A004BD" w:rsidP="008A648C">
      <w:pPr>
        <w:pStyle w:val="aff4"/>
        <w:tabs>
          <w:tab w:val="left" w:pos="426"/>
        </w:tabs>
        <w:spacing w:after="0" w:line="240" w:lineRule="auto"/>
        <w:ind w:left="0" w:right="129" w:firstLine="426"/>
        <w:jc w:val="both"/>
        <w:rPr>
          <w:rFonts w:ascii="Times New Roman" w:hAnsi="Times New Roman"/>
          <w:sz w:val="24"/>
          <w:szCs w:val="24"/>
          <w:lang w:val="uk-UA"/>
        </w:rPr>
      </w:pPr>
    </w:p>
    <w:p w:rsidR="00074DC2" w:rsidRPr="00074DC2" w:rsidRDefault="00074DC2" w:rsidP="008A648C">
      <w:pPr>
        <w:pStyle w:val="aff4"/>
        <w:numPr>
          <w:ilvl w:val="0"/>
          <w:numId w:val="27"/>
        </w:numPr>
        <w:tabs>
          <w:tab w:val="left" w:pos="426"/>
        </w:tabs>
        <w:ind w:left="0" w:right="129" w:firstLine="426"/>
        <w:jc w:val="both"/>
        <w:rPr>
          <w:rFonts w:ascii="Times New Roman" w:hAnsi="Times New Roman"/>
          <w:sz w:val="24"/>
          <w:szCs w:val="24"/>
          <w:lang w:val="uk-UA"/>
        </w:rPr>
      </w:pPr>
      <w:r w:rsidRPr="00074DC2">
        <w:rPr>
          <w:rFonts w:ascii="Times New Roman" w:hAnsi="Times New Roman"/>
          <w:sz w:val="24"/>
          <w:szCs w:val="24"/>
          <w:lang w:val="uk-UA"/>
        </w:rPr>
        <w:t>Про внесення змін до бюджету Новодністровської міської територіальної громади на 2022 рік</w:t>
      </w:r>
    </w:p>
    <w:p w:rsidR="00074DC2" w:rsidRPr="00074DC2" w:rsidRDefault="00074DC2" w:rsidP="008A648C">
      <w:pPr>
        <w:pStyle w:val="aff4"/>
        <w:tabs>
          <w:tab w:val="left" w:pos="426"/>
        </w:tabs>
        <w:spacing w:after="0"/>
        <w:ind w:left="0" w:right="129" w:firstLine="426"/>
        <w:jc w:val="center"/>
        <w:rPr>
          <w:rFonts w:ascii="Times New Roman" w:hAnsi="Times New Roman"/>
          <w:i/>
          <w:sz w:val="24"/>
          <w:szCs w:val="24"/>
          <w:lang w:val="uk-UA"/>
        </w:rPr>
      </w:pPr>
      <w:r w:rsidRPr="00074DC2">
        <w:rPr>
          <w:rFonts w:ascii="Times New Roman" w:hAnsi="Times New Roman"/>
          <w:i/>
          <w:sz w:val="24"/>
          <w:szCs w:val="24"/>
          <w:lang w:val="uk-UA"/>
        </w:rPr>
        <w:t>Доповідає: Ферсанова В.І., начальник фінансового управління</w:t>
      </w:r>
    </w:p>
    <w:p w:rsidR="0070139F" w:rsidRPr="00074DC2" w:rsidRDefault="0070139F" w:rsidP="008A648C">
      <w:pPr>
        <w:pStyle w:val="aff4"/>
        <w:tabs>
          <w:tab w:val="left" w:pos="426"/>
        </w:tabs>
        <w:spacing w:after="0"/>
        <w:ind w:left="0" w:right="129" w:firstLine="426"/>
        <w:jc w:val="center"/>
        <w:rPr>
          <w:rFonts w:ascii="Times New Roman" w:hAnsi="Times New Roman"/>
          <w:i/>
          <w:sz w:val="24"/>
          <w:szCs w:val="24"/>
          <w:lang w:val="uk-UA"/>
        </w:rPr>
      </w:pPr>
      <w:r w:rsidRPr="00074DC2">
        <w:rPr>
          <w:rFonts w:ascii="Times New Roman" w:hAnsi="Times New Roman"/>
          <w:i/>
          <w:sz w:val="24"/>
          <w:szCs w:val="24"/>
          <w:lang w:val="uk-UA"/>
        </w:rPr>
        <w:t>Погоджено: Мартинюк А.М., головний спеціаліст юридичного відділу</w:t>
      </w:r>
    </w:p>
    <w:p w:rsidR="00A004BD" w:rsidRPr="00074DC2" w:rsidRDefault="00A004BD" w:rsidP="008A648C">
      <w:pPr>
        <w:pStyle w:val="aff4"/>
        <w:tabs>
          <w:tab w:val="left" w:pos="426"/>
        </w:tabs>
        <w:spacing w:after="0"/>
        <w:ind w:left="0" w:right="129" w:firstLine="426"/>
        <w:jc w:val="both"/>
        <w:rPr>
          <w:rFonts w:ascii="Times New Roman" w:hAnsi="Times New Roman"/>
          <w:sz w:val="24"/>
          <w:szCs w:val="24"/>
          <w:lang w:val="uk-UA"/>
        </w:rPr>
      </w:pPr>
    </w:p>
    <w:p w:rsidR="00074DC2" w:rsidRPr="00074DC2" w:rsidRDefault="00074DC2" w:rsidP="008A648C">
      <w:pPr>
        <w:pStyle w:val="aff4"/>
        <w:widowControl w:val="0"/>
        <w:numPr>
          <w:ilvl w:val="0"/>
          <w:numId w:val="27"/>
        </w:numPr>
        <w:ind w:left="0" w:firstLine="426"/>
        <w:jc w:val="both"/>
        <w:rPr>
          <w:rFonts w:ascii="Times New Roman" w:hAnsi="Times New Roman"/>
          <w:sz w:val="24"/>
          <w:szCs w:val="24"/>
          <w:lang w:val="uk-UA"/>
        </w:rPr>
      </w:pPr>
      <w:r w:rsidRPr="00074DC2">
        <w:rPr>
          <w:rFonts w:ascii="Times New Roman" w:hAnsi="Times New Roman"/>
          <w:sz w:val="24"/>
          <w:szCs w:val="24"/>
          <w:lang w:val="uk-UA"/>
        </w:rPr>
        <w:t>Про коригування тарифів на комунальні послуги по будинку 13 мікрорайону «Сонячний» м. Новодністровськ</w:t>
      </w:r>
    </w:p>
    <w:p w:rsidR="00074DC2" w:rsidRPr="00074DC2" w:rsidRDefault="00074DC2" w:rsidP="008A648C">
      <w:pPr>
        <w:pStyle w:val="aff4"/>
        <w:widowControl w:val="0"/>
        <w:spacing w:after="0" w:line="240" w:lineRule="auto"/>
        <w:ind w:left="0" w:firstLine="426"/>
        <w:jc w:val="center"/>
        <w:rPr>
          <w:rFonts w:ascii="Times New Roman" w:hAnsi="Times New Roman"/>
          <w:i/>
          <w:sz w:val="24"/>
          <w:szCs w:val="24"/>
          <w:lang w:val="uk-UA"/>
        </w:rPr>
      </w:pPr>
      <w:r w:rsidRPr="00074DC2">
        <w:rPr>
          <w:rFonts w:ascii="Times New Roman" w:hAnsi="Times New Roman"/>
          <w:i/>
          <w:sz w:val="24"/>
          <w:szCs w:val="24"/>
          <w:lang w:val="uk-UA"/>
        </w:rPr>
        <w:t>Доповідає: Сабаш С.В., начальник відділу економіки та управління комунальним майном</w:t>
      </w:r>
    </w:p>
    <w:p w:rsidR="00412925" w:rsidRPr="00074DC2" w:rsidRDefault="00412925" w:rsidP="008A648C">
      <w:pPr>
        <w:pStyle w:val="aff4"/>
        <w:widowControl w:val="0"/>
        <w:spacing w:after="0" w:line="240" w:lineRule="auto"/>
        <w:ind w:left="0" w:firstLine="426"/>
        <w:jc w:val="center"/>
        <w:rPr>
          <w:rFonts w:ascii="Times New Roman" w:hAnsi="Times New Roman"/>
          <w:i/>
          <w:sz w:val="24"/>
          <w:szCs w:val="24"/>
          <w:lang w:val="uk-UA"/>
        </w:rPr>
      </w:pPr>
      <w:r w:rsidRPr="00074DC2">
        <w:rPr>
          <w:rFonts w:ascii="Times New Roman" w:hAnsi="Times New Roman"/>
          <w:i/>
          <w:sz w:val="24"/>
          <w:szCs w:val="24"/>
          <w:lang w:val="uk-UA"/>
        </w:rPr>
        <w:t>Погоджено: Мартинюк А.М., головний спеціаліст юридичного відділу</w:t>
      </w:r>
    </w:p>
    <w:p w:rsidR="00074DC2" w:rsidRPr="00074DC2" w:rsidRDefault="00074DC2" w:rsidP="008A648C">
      <w:pPr>
        <w:pStyle w:val="aff4"/>
        <w:widowControl w:val="0"/>
        <w:spacing w:after="0" w:line="240" w:lineRule="auto"/>
        <w:ind w:left="0" w:firstLine="426"/>
        <w:jc w:val="both"/>
        <w:rPr>
          <w:rFonts w:ascii="Times New Roman" w:hAnsi="Times New Roman"/>
          <w:sz w:val="24"/>
          <w:szCs w:val="24"/>
          <w:lang w:val="uk-UA"/>
        </w:rPr>
      </w:pPr>
    </w:p>
    <w:p w:rsidR="00074DC2" w:rsidRPr="00074DC2" w:rsidRDefault="00074DC2" w:rsidP="008A648C">
      <w:pPr>
        <w:pStyle w:val="aff4"/>
        <w:widowControl w:val="0"/>
        <w:ind w:left="0" w:firstLine="426"/>
        <w:jc w:val="both"/>
        <w:rPr>
          <w:rFonts w:ascii="Times New Roman" w:hAnsi="Times New Roman"/>
          <w:sz w:val="24"/>
          <w:szCs w:val="24"/>
          <w:lang w:val="uk-UA"/>
        </w:rPr>
      </w:pPr>
      <w:r w:rsidRPr="00074DC2">
        <w:rPr>
          <w:rFonts w:ascii="Times New Roman" w:hAnsi="Times New Roman"/>
          <w:sz w:val="24"/>
          <w:szCs w:val="24"/>
          <w:lang w:val="uk-UA"/>
        </w:rPr>
        <w:t>4.</w:t>
      </w:r>
      <w:r w:rsidRPr="00074DC2">
        <w:rPr>
          <w:rFonts w:ascii="Times New Roman" w:hAnsi="Times New Roman"/>
          <w:sz w:val="24"/>
          <w:szCs w:val="24"/>
        </w:rPr>
        <w:t xml:space="preserve"> </w:t>
      </w:r>
      <w:r w:rsidRPr="00074DC2">
        <w:rPr>
          <w:rFonts w:ascii="Times New Roman" w:hAnsi="Times New Roman"/>
          <w:sz w:val="24"/>
          <w:szCs w:val="24"/>
          <w:lang w:val="uk-UA"/>
        </w:rPr>
        <w:t>Про встановлення режиму роботи об’єкту торгівлі (за заявою ФОП Шундрій О.О.)</w:t>
      </w:r>
    </w:p>
    <w:p w:rsidR="00074DC2" w:rsidRPr="004819BC" w:rsidRDefault="00074DC2" w:rsidP="008A648C">
      <w:pPr>
        <w:pStyle w:val="aff4"/>
        <w:widowControl w:val="0"/>
        <w:spacing w:after="0" w:line="240" w:lineRule="auto"/>
        <w:ind w:left="0" w:firstLine="426"/>
        <w:jc w:val="center"/>
        <w:rPr>
          <w:rFonts w:ascii="Times New Roman" w:hAnsi="Times New Roman"/>
          <w:i/>
          <w:sz w:val="24"/>
          <w:szCs w:val="24"/>
          <w:lang w:val="uk-UA"/>
        </w:rPr>
      </w:pPr>
      <w:r w:rsidRPr="004819BC">
        <w:rPr>
          <w:rFonts w:ascii="Times New Roman" w:hAnsi="Times New Roman"/>
          <w:i/>
          <w:sz w:val="24"/>
          <w:szCs w:val="24"/>
          <w:lang w:val="uk-UA"/>
        </w:rPr>
        <w:t>Доповідає: Сабаш С.В., начальник відділу економіки та управління комунальним майном</w:t>
      </w:r>
    </w:p>
    <w:p w:rsidR="004819BC" w:rsidRDefault="004819BC" w:rsidP="008A648C">
      <w:pPr>
        <w:pStyle w:val="aff4"/>
        <w:widowControl w:val="0"/>
        <w:spacing w:after="0" w:line="240" w:lineRule="auto"/>
        <w:ind w:left="0" w:firstLine="426"/>
        <w:jc w:val="center"/>
        <w:rPr>
          <w:rFonts w:ascii="Times New Roman" w:hAnsi="Times New Roman"/>
          <w:i/>
          <w:sz w:val="24"/>
          <w:szCs w:val="24"/>
          <w:lang w:val="uk-UA"/>
        </w:rPr>
      </w:pPr>
      <w:r w:rsidRPr="004819BC">
        <w:rPr>
          <w:rFonts w:ascii="Times New Roman" w:hAnsi="Times New Roman"/>
          <w:i/>
          <w:sz w:val="24"/>
          <w:szCs w:val="24"/>
          <w:lang w:val="uk-UA"/>
        </w:rPr>
        <w:t>Погоджено: Мартинюк А.М., головний спеціаліст юридичного відділу</w:t>
      </w:r>
    </w:p>
    <w:p w:rsidR="004819BC" w:rsidRPr="004819BC" w:rsidRDefault="004819BC" w:rsidP="004819BC">
      <w:pPr>
        <w:pStyle w:val="aff4"/>
        <w:widowControl w:val="0"/>
        <w:spacing w:after="0" w:line="240" w:lineRule="auto"/>
        <w:ind w:left="0" w:firstLine="567"/>
        <w:jc w:val="center"/>
        <w:rPr>
          <w:rFonts w:ascii="Times New Roman" w:hAnsi="Times New Roman"/>
          <w:i/>
          <w:sz w:val="24"/>
          <w:szCs w:val="24"/>
          <w:lang w:val="uk-UA"/>
        </w:rPr>
      </w:pPr>
    </w:p>
    <w:p w:rsidR="00074DC2" w:rsidRPr="00074DC2" w:rsidRDefault="00074DC2" w:rsidP="004819B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затвердження звіту по виконанню фінансового плану КП «Новодністровський міський ринок» за І півріччя 2022 року</w:t>
      </w:r>
    </w:p>
    <w:p w:rsidR="00074DC2" w:rsidRPr="004819BC" w:rsidRDefault="00074DC2" w:rsidP="004819BC">
      <w:pPr>
        <w:widowControl w:val="0"/>
        <w:ind w:firstLine="567"/>
        <w:jc w:val="center"/>
        <w:rPr>
          <w:i/>
          <w:lang w:val="uk-UA"/>
        </w:rPr>
      </w:pPr>
      <w:r w:rsidRPr="004819BC">
        <w:rPr>
          <w:i/>
          <w:lang w:val="uk-UA"/>
        </w:rPr>
        <w:t>Доповідає: Сабаш С.В., начальник відділу економіки та управління комунальним майном</w:t>
      </w:r>
    </w:p>
    <w:p w:rsid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4819BC" w:rsidRPr="004819BC" w:rsidRDefault="004819BC" w:rsidP="004819BC">
      <w:pPr>
        <w:widowControl w:val="0"/>
        <w:ind w:firstLine="567"/>
        <w:jc w:val="center"/>
        <w:rPr>
          <w:i/>
          <w:lang w:val="uk-UA"/>
        </w:rPr>
      </w:pPr>
    </w:p>
    <w:p w:rsidR="00074DC2" w:rsidRPr="00074DC2" w:rsidRDefault="00074DC2" w:rsidP="008A648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затвердження звіту по виконанню фінансового плану ДКП Управління «Тепловодоканал» за І півріччя 2022 року</w:t>
      </w:r>
    </w:p>
    <w:p w:rsidR="00074DC2" w:rsidRPr="004819BC" w:rsidRDefault="00074DC2" w:rsidP="004819BC">
      <w:pPr>
        <w:widowControl w:val="0"/>
        <w:ind w:firstLine="567"/>
        <w:jc w:val="center"/>
        <w:rPr>
          <w:i/>
          <w:lang w:val="uk-UA"/>
        </w:rPr>
      </w:pPr>
      <w:r w:rsidRPr="004819BC">
        <w:rPr>
          <w:i/>
          <w:lang w:val="uk-UA"/>
        </w:rPr>
        <w:t>Доповідає: Сабаш С.В., начальник відділу економіки та управління комунальним майном</w:t>
      </w:r>
    </w:p>
    <w:p w:rsid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4819BC" w:rsidRPr="004819BC" w:rsidRDefault="004819BC" w:rsidP="004819BC">
      <w:pPr>
        <w:widowControl w:val="0"/>
        <w:ind w:firstLine="567"/>
        <w:jc w:val="center"/>
        <w:rPr>
          <w:i/>
          <w:lang w:val="uk-UA"/>
        </w:rPr>
      </w:pPr>
    </w:p>
    <w:p w:rsidR="00074DC2" w:rsidRPr="00074DC2" w:rsidRDefault="00074DC2" w:rsidP="008A648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внесення змін до фінансового плану КНП «ЦПМСД м.Новодністровськ» на 2022 рік</w:t>
      </w:r>
    </w:p>
    <w:p w:rsidR="00074DC2" w:rsidRPr="004819BC" w:rsidRDefault="00074DC2" w:rsidP="004819BC">
      <w:pPr>
        <w:widowControl w:val="0"/>
        <w:ind w:firstLine="567"/>
        <w:jc w:val="center"/>
        <w:rPr>
          <w:i/>
          <w:lang w:val="uk-UA"/>
        </w:rPr>
      </w:pPr>
      <w:r w:rsidRPr="004819BC">
        <w:rPr>
          <w:i/>
          <w:lang w:val="uk-UA"/>
        </w:rPr>
        <w:t>Доповідає: Сабаш С.В., начальник відділу економіки та управління комунальним майном</w:t>
      </w:r>
    </w:p>
    <w:p w:rsid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8A648C" w:rsidRDefault="008A648C" w:rsidP="004819BC">
      <w:pPr>
        <w:widowControl w:val="0"/>
        <w:ind w:firstLine="567"/>
        <w:jc w:val="center"/>
        <w:rPr>
          <w:i/>
          <w:lang w:val="uk-UA"/>
        </w:rPr>
      </w:pPr>
    </w:p>
    <w:p w:rsidR="008A648C" w:rsidRPr="008A648C" w:rsidRDefault="008A648C" w:rsidP="008A648C">
      <w:pPr>
        <w:pStyle w:val="aff4"/>
        <w:widowControl w:val="0"/>
        <w:numPr>
          <w:ilvl w:val="0"/>
          <w:numId w:val="28"/>
        </w:numPr>
        <w:rPr>
          <w:rFonts w:ascii="Times New Roman" w:hAnsi="Times New Roman"/>
          <w:sz w:val="24"/>
          <w:szCs w:val="24"/>
          <w:lang w:val="uk-UA"/>
        </w:rPr>
      </w:pPr>
      <w:r w:rsidRPr="008A648C">
        <w:rPr>
          <w:rFonts w:ascii="Times New Roman" w:hAnsi="Times New Roman"/>
          <w:sz w:val="24"/>
          <w:szCs w:val="24"/>
          <w:lang w:val="uk-UA"/>
        </w:rPr>
        <w:t>Про затвердження звіту по виконанню фінансового плану КП «ТРК «На своїй хвилі» за І півріччя 2022 року</w:t>
      </w:r>
    </w:p>
    <w:p w:rsidR="008A648C" w:rsidRPr="008A648C" w:rsidRDefault="008A648C" w:rsidP="008A648C">
      <w:pPr>
        <w:widowControl w:val="0"/>
        <w:ind w:firstLine="567"/>
        <w:jc w:val="center"/>
        <w:rPr>
          <w:i/>
          <w:lang w:val="uk-UA"/>
        </w:rPr>
      </w:pPr>
      <w:r w:rsidRPr="008A648C">
        <w:rPr>
          <w:i/>
          <w:lang w:val="uk-UA"/>
        </w:rPr>
        <w:t>Доповідає: Сабаш С.В., начальник відділу економіки та управління комунальним майном</w:t>
      </w:r>
    </w:p>
    <w:p w:rsidR="00074DC2" w:rsidRPr="008A648C" w:rsidRDefault="008A648C" w:rsidP="008A648C">
      <w:pPr>
        <w:widowControl w:val="0"/>
        <w:ind w:firstLine="567"/>
        <w:jc w:val="center"/>
        <w:rPr>
          <w:i/>
          <w:lang w:val="uk-UA"/>
        </w:rPr>
      </w:pPr>
      <w:r w:rsidRPr="008A648C">
        <w:rPr>
          <w:i/>
          <w:lang w:val="uk-UA"/>
        </w:rPr>
        <w:t>Погоджено: Мартинюк А.М., головний спеціаліст юридичного відділу</w:t>
      </w:r>
    </w:p>
    <w:p w:rsidR="008A648C" w:rsidRPr="00074DC2" w:rsidRDefault="008A648C" w:rsidP="008A648C">
      <w:pPr>
        <w:widowControl w:val="0"/>
        <w:ind w:firstLine="567"/>
        <w:jc w:val="both"/>
        <w:rPr>
          <w:lang w:val="uk-UA"/>
        </w:rPr>
      </w:pPr>
    </w:p>
    <w:p w:rsidR="00074DC2" w:rsidRPr="00074DC2" w:rsidRDefault="00074DC2" w:rsidP="008A648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визначення обсягу компенсації витрат власникам житлових приміщень, що пов’язані з безоплатним розміщенням внутрішньо переміщених осіб за серпень 2022 року</w:t>
      </w:r>
    </w:p>
    <w:p w:rsidR="00074DC2" w:rsidRPr="004819BC" w:rsidRDefault="00074DC2" w:rsidP="004819BC">
      <w:pPr>
        <w:widowControl w:val="0"/>
        <w:ind w:firstLine="567"/>
        <w:jc w:val="center"/>
        <w:rPr>
          <w:i/>
          <w:lang w:val="uk-UA"/>
        </w:rPr>
      </w:pPr>
      <w:r w:rsidRPr="004819BC">
        <w:rPr>
          <w:i/>
          <w:lang w:val="uk-UA"/>
        </w:rPr>
        <w:t>Доповідає: Здебняк Л.П., начальник відділу організаційної роботи та зв’язків з громадськістю</w:t>
      </w:r>
    </w:p>
    <w:p w:rsidR="004819BC" w:rsidRP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074DC2" w:rsidRPr="004819BC" w:rsidRDefault="00074DC2" w:rsidP="004819BC">
      <w:pPr>
        <w:widowControl w:val="0"/>
        <w:ind w:firstLine="567"/>
        <w:jc w:val="center"/>
        <w:rPr>
          <w:i/>
          <w:lang w:val="uk-UA"/>
        </w:rPr>
      </w:pPr>
    </w:p>
    <w:p w:rsidR="00074DC2" w:rsidRPr="00074DC2" w:rsidRDefault="00074DC2" w:rsidP="008A648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продовження строку дії паспорта прив'язки для розміщення групи тимчасових споруд для провадження підприємницької діяльності за адресою: Чернівецька обл., м. Новодністровськ, м-н «Сонячний», ТС № 50,51</w:t>
      </w:r>
    </w:p>
    <w:p w:rsidR="00074DC2" w:rsidRPr="004819BC" w:rsidRDefault="00074DC2" w:rsidP="004819BC">
      <w:pPr>
        <w:widowControl w:val="0"/>
        <w:ind w:firstLine="567"/>
        <w:jc w:val="center"/>
        <w:rPr>
          <w:i/>
          <w:lang w:val="uk-UA"/>
        </w:rPr>
      </w:pPr>
      <w:r w:rsidRPr="004819BC">
        <w:rPr>
          <w:i/>
          <w:lang w:val="uk-UA"/>
        </w:rPr>
        <w:t>Доповідає: Скиба А.О., начальник відділу земельних ресурсів, екології, архітектури та містобудування</w:t>
      </w:r>
    </w:p>
    <w:p w:rsid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4819BC" w:rsidRPr="004819BC" w:rsidRDefault="004819BC" w:rsidP="004819BC">
      <w:pPr>
        <w:widowControl w:val="0"/>
        <w:ind w:firstLine="567"/>
        <w:jc w:val="center"/>
        <w:rPr>
          <w:i/>
          <w:lang w:val="uk-UA"/>
        </w:rPr>
      </w:pPr>
    </w:p>
    <w:p w:rsidR="00074DC2" w:rsidRPr="00074DC2" w:rsidRDefault="00074DC2" w:rsidP="008A648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стан роботи виконавчих органів Новодністровської міської ради зі зверненнями громадян за 7 місяців 2022 року</w:t>
      </w:r>
    </w:p>
    <w:p w:rsidR="00074DC2" w:rsidRPr="004819BC" w:rsidRDefault="00074DC2" w:rsidP="004819BC">
      <w:pPr>
        <w:widowControl w:val="0"/>
        <w:ind w:firstLine="567"/>
        <w:jc w:val="center"/>
        <w:rPr>
          <w:i/>
          <w:lang w:val="uk-UA"/>
        </w:rPr>
      </w:pPr>
      <w:r w:rsidRPr="004819BC">
        <w:rPr>
          <w:i/>
          <w:lang w:val="uk-UA"/>
        </w:rPr>
        <w:t>Доповідає: Равкова Г.М., начальник відділу надання адміністративних послуг</w:t>
      </w:r>
    </w:p>
    <w:p w:rsid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8A648C" w:rsidRDefault="008A648C" w:rsidP="004819BC">
      <w:pPr>
        <w:widowControl w:val="0"/>
        <w:ind w:firstLine="567"/>
        <w:jc w:val="center"/>
        <w:rPr>
          <w:i/>
          <w:lang w:val="uk-UA"/>
        </w:rPr>
      </w:pPr>
    </w:p>
    <w:p w:rsidR="008A648C" w:rsidRPr="008A648C" w:rsidRDefault="008A648C" w:rsidP="00C03C19">
      <w:pPr>
        <w:pStyle w:val="aff4"/>
        <w:widowControl w:val="0"/>
        <w:numPr>
          <w:ilvl w:val="0"/>
          <w:numId w:val="28"/>
        </w:numPr>
        <w:rPr>
          <w:rFonts w:ascii="Times New Roman" w:hAnsi="Times New Roman"/>
          <w:sz w:val="24"/>
          <w:szCs w:val="24"/>
          <w:lang w:val="uk-UA"/>
        </w:rPr>
      </w:pPr>
      <w:r w:rsidRPr="008A648C">
        <w:rPr>
          <w:rFonts w:ascii="Times New Roman" w:hAnsi="Times New Roman"/>
          <w:sz w:val="24"/>
          <w:szCs w:val="24"/>
          <w:lang w:val="uk-UA"/>
        </w:rPr>
        <w:t>Про затвердження подання щодо доцільності призначення опікуна в разі визнання недієздатності або обмеження дієздатності</w:t>
      </w:r>
      <w:r w:rsidR="00C03C19">
        <w:rPr>
          <w:rFonts w:ascii="Times New Roman" w:hAnsi="Times New Roman"/>
          <w:sz w:val="24"/>
          <w:szCs w:val="24"/>
          <w:lang w:val="uk-UA"/>
        </w:rPr>
        <w:t xml:space="preserve"> </w:t>
      </w:r>
      <w:r w:rsidR="00C03C19" w:rsidRPr="00C03C19">
        <w:rPr>
          <w:rFonts w:ascii="Times New Roman" w:hAnsi="Times New Roman"/>
          <w:sz w:val="24"/>
          <w:szCs w:val="24"/>
          <w:lang w:val="uk-UA"/>
        </w:rPr>
        <w:t>(за заявою Колесніка Д.І.)</w:t>
      </w:r>
    </w:p>
    <w:p w:rsidR="008A648C" w:rsidRPr="008A648C" w:rsidRDefault="008A648C" w:rsidP="008A648C">
      <w:pPr>
        <w:widowControl w:val="0"/>
        <w:ind w:firstLine="567"/>
        <w:jc w:val="center"/>
        <w:rPr>
          <w:i/>
          <w:lang w:val="uk-UA"/>
        </w:rPr>
      </w:pPr>
      <w:r w:rsidRPr="008A648C">
        <w:rPr>
          <w:i/>
          <w:lang w:val="uk-UA"/>
        </w:rPr>
        <w:t>Доповідає: Мартинюк А.М., головний спеціаліст юридичного відділу</w:t>
      </w:r>
    </w:p>
    <w:p w:rsidR="004819BC" w:rsidRDefault="008A648C" w:rsidP="008A648C">
      <w:pPr>
        <w:widowControl w:val="0"/>
        <w:ind w:firstLine="567"/>
        <w:jc w:val="center"/>
        <w:rPr>
          <w:i/>
          <w:lang w:val="uk-UA"/>
        </w:rPr>
      </w:pPr>
      <w:r w:rsidRPr="008A648C">
        <w:rPr>
          <w:i/>
          <w:lang w:val="uk-UA"/>
        </w:rPr>
        <w:t>Погоджено: Мартинюк А.М., головний спеціаліст юридичного відділу</w:t>
      </w:r>
    </w:p>
    <w:p w:rsidR="008A648C" w:rsidRPr="008A648C" w:rsidRDefault="008A648C" w:rsidP="00C03C19">
      <w:pPr>
        <w:pStyle w:val="aff4"/>
        <w:widowControl w:val="0"/>
        <w:numPr>
          <w:ilvl w:val="0"/>
          <w:numId w:val="28"/>
        </w:numPr>
        <w:rPr>
          <w:rFonts w:ascii="Times New Roman" w:hAnsi="Times New Roman"/>
          <w:sz w:val="24"/>
          <w:szCs w:val="24"/>
          <w:lang w:val="uk-UA"/>
        </w:rPr>
      </w:pPr>
      <w:r w:rsidRPr="008A648C">
        <w:rPr>
          <w:rFonts w:ascii="Times New Roman" w:hAnsi="Times New Roman"/>
          <w:sz w:val="24"/>
          <w:szCs w:val="24"/>
          <w:lang w:val="uk-UA"/>
        </w:rPr>
        <w:t>Про затвердження подання щодо доцільності призначення опікуна в разі визнання недієздатн</w:t>
      </w:r>
      <w:r w:rsidR="00C03C19">
        <w:rPr>
          <w:rFonts w:ascii="Times New Roman" w:hAnsi="Times New Roman"/>
          <w:sz w:val="24"/>
          <w:szCs w:val="24"/>
          <w:lang w:val="uk-UA"/>
        </w:rPr>
        <w:t>ості або обмеження дієздатності</w:t>
      </w:r>
      <w:r w:rsidR="00C03C19" w:rsidRPr="00C03C19">
        <w:rPr>
          <w:lang w:val="uk-UA"/>
        </w:rPr>
        <w:t xml:space="preserve"> </w:t>
      </w:r>
      <w:r w:rsidR="00C03C19" w:rsidRPr="00C03C19">
        <w:rPr>
          <w:rFonts w:ascii="Times New Roman" w:hAnsi="Times New Roman"/>
          <w:sz w:val="24"/>
          <w:szCs w:val="24"/>
          <w:lang w:val="uk-UA"/>
        </w:rPr>
        <w:t>(за заявою Полюс О.В.)</w:t>
      </w:r>
    </w:p>
    <w:p w:rsidR="008A648C" w:rsidRPr="008A648C" w:rsidRDefault="008A648C" w:rsidP="008A648C">
      <w:pPr>
        <w:widowControl w:val="0"/>
        <w:ind w:firstLine="567"/>
        <w:jc w:val="center"/>
        <w:rPr>
          <w:i/>
          <w:lang w:val="uk-UA"/>
        </w:rPr>
      </w:pPr>
      <w:r w:rsidRPr="008A648C">
        <w:rPr>
          <w:i/>
          <w:lang w:val="uk-UA"/>
        </w:rPr>
        <w:t>Доповідає: Мартинюк А.М., головний спеціаліст юридичного відділу</w:t>
      </w:r>
    </w:p>
    <w:p w:rsidR="008A648C" w:rsidRDefault="008A648C" w:rsidP="008A648C">
      <w:pPr>
        <w:widowControl w:val="0"/>
        <w:ind w:firstLine="567"/>
        <w:jc w:val="center"/>
        <w:rPr>
          <w:i/>
          <w:lang w:val="uk-UA"/>
        </w:rPr>
      </w:pPr>
      <w:r w:rsidRPr="008A648C">
        <w:rPr>
          <w:i/>
          <w:lang w:val="uk-UA"/>
        </w:rPr>
        <w:t>Погоджено: Мартинюк А.М., головний спеціаліст юридичного відділу</w:t>
      </w:r>
    </w:p>
    <w:p w:rsidR="008A648C" w:rsidRPr="008A648C" w:rsidRDefault="008A648C" w:rsidP="008A648C">
      <w:pPr>
        <w:widowControl w:val="0"/>
        <w:ind w:firstLine="567"/>
        <w:rPr>
          <w:i/>
          <w:lang w:val="uk-UA"/>
        </w:rPr>
      </w:pPr>
    </w:p>
    <w:p w:rsidR="008A648C" w:rsidRPr="008A648C" w:rsidRDefault="008A648C" w:rsidP="00C03C19">
      <w:pPr>
        <w:pStyle w:val="aff4"/>
        <w:widowControl w:val="0"/>
        <w:numPr>
          <w:ilvl w:val="0"/>
          <w:numId w:val="28"/>
        </w:numPr>
        <w:rPr>
          <w:rFonts w:ascii="Times New Roman" w:hAnsi="Times New Roman"/>
          <w:sz w:val="24"/>
          <w:szCs w:val="24"/>
          <w:lang w:val="uk-UA"/>
        </w:rPr>
      </w:pPr>
      <w:r w:rsidRPr="008A648C">
        <w:rPr>
          <w:rFonts w:ascii="Times New Roman" w:hAnsi="Times New Roman"/>
          <w:sz w:val="24"/>
          <w:szCs w:val="24"/>
          <w:lang w:val="uk-UA"/>
        </w:rPr>
        <w:t>Про затвердження подання щодо доцільності призначення опікуна в разі визнання недієздатн</w:t>
      </w:r>
      <w:r w:rsidR="00C03C19">
        <w:rPr>
          <w:rFonts w:ascii="Times New Roman" w:hAnsi="Times New Roman"/>
          <w:sz w:val="24"/>
          <w:szCs w:val="24"/>
          <w:lang w:val="uk-UA"/>
        </w:rPr>
        <w:t xml:space="preserve">ості або обмеження дієздатності </w:t>
      </w:r>
      <w:r w:rsidR="00C03C19" w:rsidRPr="00C03C19">
        <w:rPr>
          <w:rFonts w:ascii="Times New Roman" w:hAnsi="Times New Roman"/>
          <w:sz w:val="24"/>
          <w:szCs w:val="24"/>
          <w:lang w:val="uk-UA"/>
        </w:rPr>
        <w:t>(за заявою Руснак І.І.)</w:t>
      </w:r>
    </w:p>
    <w:p w:rsidR="008A648C" w:rsidRPr="008A648C" w:rsidRDefault="008A648C" w:rsidP="008A648C">
      <w:pPr>
        <w:widowControl w:val="0"/>
        <w:ind w:firstLine="567"/>
        <w:jc w:val="center"/>
        <w:rPr>
          <w:i/>
          <w:lang w:val="uk-UA"/>
        </w:rPr>
      </w:pPr>
      <w:r w:rsidRPr="008A648C">
        <w:rPr>
          <w:i/>
          <w:lang w:val="uk-UA"/>
        </w:rPr>
        <w:t>Доповідає: Мартинюк А.М., головний спеціаліст юридичного відділу</w:t>
      </w:r>
    </w:p>
    <w:p w:rsidR="008A648C" w:rsidRPr="008A648C" w:rsidRDefault="008A648C" w:rsidP="008A648C">
      <w:pPr>
        <w:widowControl w:val="0"/>
        <w:ind w:firstLine="567"/>
        <w:jc w:val="center"/>
        <w:rPr>
          <w:i/>
          <w:lang w:val="uk-UA"/>
        </w:rPr>
      </w:pPr>
      <w:r w:rsidRPr="008A648C">
        <w:rPr>
          <w:i/>
          <w:lang w:val="uk-UA"/>
        </w:rPr>
        <w:t>Погоджено: Мартинюк А.М., головний спеціаліст юридичного відділу</w:t>
      </w:r>
    </w:p>
    <w:p w:rsidR="00074DC2" w:rsidRPr="00074DC2" w:rsidRDefault="00074DC2" w:rsidP="008A648C">
      <w:pPr>
        <w:pStyle w:val="aff4"/>
        <w:widowControl w:val="0"/>
        <w:numPr>
          <w:ilvl w:val="0"/>
          <w:numId w:val="28"/>
        </w:numPr>
        <w:jc w:val="both"/>
        <w:rPr>
          <w:rFonts w:ascii="Times New Roman" w:hAnsi="Times New Roman"/>
          <w:sz w:val="24"/>
          <w:szCs w:val="24"/>
          <w:lang w:val="uk-UA"/>
        </w:rPr>
      </w:pPr>
      <w:r w:rsidRPr="00074DC2">
        <w:rPr>
          <w:rFonts w:ascii="Times New Roman" w:hAnsi="Times New Roman"/>
          <w:sz w:val="24"/>
          <w:szCs w:val="24"/>
          <w:lang w:val="uk-UA"/>
        </w:rPr>
        <w:t>Про надання матеріальної допомоги</w:t>
      </w:r>
    </w:p>
    <w:p w:rsidR="00074DC2" w:rsidRPr="004819BC" w:rsidRDefault="00074DC2" w:rsidP="004819BC">
      <w:pPr>
        <w:widowControl w:val="0"/>
        <w:ind w:firstLine="567"/>
        <w:jc w:val="center"/>
        <w:rPr>
          <w:i/>
          <w:lang w:val="uk-UA"/>
        </w:rPr>
      </w:pPr>
      <w:r w:rsidRPr="004819BC">
        <w:rPr>
          <w:i/>
          <w:lang w:val="uk-UA"/>
        </w:rPr>
        <w:t>Доповідає: Магденко Г.Б., начальник Управління праці та соціального захисту населення</w:t>
      </w:r>
    </w:p>
    <w:p w:rsidR="004819BC" w:rsidRPr="004819BC" w:rsidRDefault="004819BC" w:rsidP="004819BC">
      <w:pPr>
        <w:widowControl w:val="0"/>
        <w:ind w:firstLine="567"/>
        <w:jc w:val="center"/>
        <w:rPr>
          <w:i/>
          <w:lang w:val="uk-UA"/>
        </w:rPr>
      </w:pPr>
      <w:r w:rsidRPr="004819BC">
        <w:rPr>
          <w:i/>
          <w:lang w:val="uk-UA"/>
        </w:rPr>
        <w:t>Погоджено: Мартинюк А.М., головний спеціаліст юридичного відділу</w:t>
      </w:r>
    </w:p>
    <w:p w:rsidR="002C31BD" w:rsidRPr="004819BC" w:rsidRDefault="002C31BD" w:rsidP="004819BC">
      <w:pPr>
        <w:jc w:val="center"/>
        <w:rPr>
          <w:b/>
          <w:i/>
          <w:u w:val="single"/>
          <w:lang w:val="uk-UA"/>
        </w:rPr>
      </w:pPr>
    </w:p>
    <w:p w:rsidR="00B36A84" w:rsidRDefault="00B36A84" w:rsidP="00AC4832">
      <w:pPr>
        <w:rPr>
          <w:b/>
          <w:u w:val="single"/>
          <w:lang w:val="uk-UA"/>
        </w:rPr>
      </w:pPr>
    </w:p>
    <w:p w:rsidR="00412925" w:rsidRDefault="00FC0FC1" w:rsidP="00AC4832">
      <w:pPr>
        <w:rPr>
          <w:b/>
          <w:u w:val="single"/>
          <w:lang w:val="uk-UA"/>
        </w:rPr>
      </w:pPr>
      <w:r>
        <w:rPr>
          <w:b/>
          <w:u w:val="single"/>
          <w:lang w:val="uk-UA"/>
        </w:rPr>
        <w:t>Додаткові проє</w:t>
      </w:r>
      <w:r w:rsidR="00412925" w:rsidRPr="00AC4832">
        <w:rPr>
          <w:b/>
          <w:u w:val="single"/>
          <w:lang w:val="uk-UA"/>
        </w:rPr>
        <w:t>кти рішень:</w:t>
      </w:r>
    </w:p>
    <w:p w:rsidR="00271394" w:rsidRPr="008A648C" w:rsidRDefault="00271394" w:rsidP="008A648C">
      <w:pPr>
        <w:rPr>
          <w:i/>
          <w:lang w:val="uk-UA"/>
        </w:rPr>
      </w:pPr>
    </w:p>
    <w:p w:rsidR="00412925" w:rsidRDefault="00412925" w:rsidP="00412925">
      <w:pPr>
        <w:rPr>
          <w:b/>
          <w:u w:val="single"/>
        </w:rPr>
      </w:pPr>
      <w:r>
        <w:rPr>
          <w:b/>
          <w:u w:val="single"/>
        </w:rPr>
        <w:t>Регламент роботи засідання виконкому:</w:t>
      </w:r>
    </w:p>
    <w:p w:rsidR="00412925" w:rsidRDefault="00412925" w:rsidP="00412925">
      <w:pPr>
        <w:jc w:val="both"/>
        <w:textAlignment w:val="baseline"/>
      </w:pPr>
      <w:r>
        <w:t xml:space="preserve">- при розгляді планових питань - до 15 хв.; </w:t>
      </w:r>
    </w:p>
    <w:p w:rsidR="00412925" w:rsidRDefault="00412925" w:rsidP="00412925">
      <w:pPr>
        <w:jc w:val="both"/>
        <w:textAlignment w:val="baseline"/>
      </w:pPr>
      <w:r>
        <w:t xml:space="preserve">- при розгляді поточних та інших питань - до 10 хв.; </w:t>
      </w:r>
    </w:p>
    <w:p w:rsidR="00412925" w:rsidRDefault="00412925" w:rsidP="00412925">
      <w:pPr>
        <w:jc w:val="both"/>
        <w:textAlignment w:val="baseline"/>
      </w:pPr>
      <w:r>
        <w:t>- для співдоповідей, виступів при обговоренні, заключного слова - до 5 хвилин;</w:t>
      </w:r>
    </w:p>
    <w:p w:rsidR="00412925" w:rsidRDefault="00412925" w:rsidP="00412925">
      <w:r>
        <w:t xml:space="preserve">- для довідок, внесення поправок - до 3 хвилин </w:t>
      </w:r>
    </w:p>
    <w:p w:rsidR="00A004BD" w:rsidRDefault="00A004BD" w:rsidP="00412925"/>
    <w:p w:rsidR="00381CC3" w:rsidRPr="00B36A84" w:rsidRDefault="00381CC3" w:rsidP="00381CC3">
      <w:pPr>
        <w:tabs>
          <w:tab w:val="left" w:pos="120"/>
        </w:tabs>
        <w:jc w:val="both"/>
        <w:rPr>
          <w:b/>
          <w:sz w:val="26"/>
          <w:szCs w:val="26"/>
          <w:u w:val="single"/>
          <w:lang w:val="uk-UA"/>
        </w:rPr>
      </w:pPr>
      <w:r w:rsidRPr="00B36A84">
        <w:rPr>
          <w:b/>
          <w:sz w:val="26"/>
          <w:szCs w:val="26"/>
          <w:u w:val="single"/>
          <w:lang w:val="uk-UA"/>
        </w:rPr>
        <w:lastRenderedPageBreak/>
        <w:t>РІШЕННЯ №1</w:t>
      </w:r>
    </w:p>
    <w:p w:rsidR="00374884" w:rsidRPr="00503FC6" w:rsidRDefault="00374884" w:rsidP="00374884">
      <w:pPr>
        <w:jc w:val="both"/>
        <w:rPr>
          <w:b/>
          <w:lang w:val="uk-UA"/>
        </w:rPr>
      </w:pPr>
      <w:r w:rsidRPr="00503FC6">
        <w:rPr>
          <w:b/>
          <w:lang w:val="uk-UA"/>
        </w:rPr>
        <w:t xml:space="preserve">Про  розгляд звіту щодо  </w:t>
      </w:r>
    </w:p>
    <w:p w:rsidR="00374884" w:rsidRPr="00503FC6" w:rsidRDefault="00374884" w:rsidP="00374884">
      <w:pPr>
        <w:jc w:val="both"/>
        <w:rPr>
          <w:b/>
          <w:lang w:val="uk-UA"/>
        </w:rPr>
      </w:pPr>
      <w:r w:rsidRPr="00503FC6">
        <w:rPr>
          <w:b/>
          <w:lang w:val="uk-UA"/>
        </w:rPr>
        <w:t xml:space="preserve">виконання бюджету  </w:t>
      </w:r>
    </w:p>
    <w:p w:rsidR="00374884" w:rsidRPr="00503FC6" w:rsidRDefault="00374884" w:rsidP="00374884">
      <w:pPr>
        <w:jc w:val="both"/>
        <w:rPr>
          <w:b/>
          <w:lang w:val="uk-UA"/>
        </w:rPr>
      </w:pPr>
      <w:r w:rsidRPr="00503FC6">
        <w:rPr>
          <w:b/>
          <w:lang w:val="uk-UA"/>
        </w:rPr>
        <w:t xml:space="preserve">Новодністровської міської </w:t>
      </w:r>
    </w:p>
    <w:p w:rsidR="00374884" w:rsidRPr="00503FC6" w:rsidRDefault="00374884" w:rsidP="00374884">
      <w:pPr>
        <w:jc w:val="both"/>
        <w:rPr>
          <w:b/>
          <w:lang w:val="uk-UA"/>
        </w:rPr>
      </w:pPr>
      <w:r w:rsidRPr="00503FC6">
        <w:rPr>
          <w:b/>
          <w:lang w:val="uk-UA"/>
        </w:rPr>
        <w:t xml:space="preserve">територіальної громади </w:t>
      </w:r>
    </w:p>
    <w:p w:rsidR="00374884" w:rsidRPr="00503FC6" w:rsidRDefault="00374884" w:rsidP="00374884">
      <w:pPr>
        <w:jc w:val="both"/>
        <w:rPr>
          <w:b/>
          <w:lang w:val="uk-UA"/>
        </w:rPr>
      </w:pPr>
      <w:r w:rsidRPr="00503FC6">
        <w:rPr>
          <w:b/>
          <w:lang w:val="uk-UA"/>
        </w:rPr>
        <w:t>за І півріччя 2022 року</w:t>
      </w:r>
    </w:p>
    <w:p w:rsidR="00374884" w:rsidRPr="00503FC6" w:rsidRDefault="00374884" w:rsidP="00374884">
      <w:pPr>
        <w:ind w:firstLine="720"/>
        <w:jc w:val="both"/>
        <w:rPr>
          <w:bCs/>
          <w:lang w:val="uk-UA"/>
        </w:rPr>
      </w:pPr>
      <w:r w:rsidRPr="00503FC6">
        <w:rPr>
          <w:bCs/>
          <w:lang w:val="uk-UA"/>
        </w:rPr>
        <w:t xml:space="preserve">Відповідно до п.п.1 п. «а» ст..28, ст.52 Закону України „Про місцеве самоврядування в Україні”, ч.4 ст.80 Бюджетного кодексу України та Бюджетного регламенту Новодністровської міської ради, заслухавши інформацію начальника фінансового управління Новодністровської міської ради та розглянувши звіт про виконання бюджету Новодністровської міської територіальної громади за І півріччя 2022 року, </w:t>
      </w:r>
      <w:r w:rsidRPr="00503FC6">
        <w:rPr>
          <w:lang w:val="uk-UA"/>
        </w:rPr>
        <w:t>виконавчий комітет Новодністровської міської ради</w:t>
      </w:r>
    </w:p>
    <w:p w:rsidR="00374884" w:rsidRPr="00503FC6" w:rsidRDefault="00374884" w:rsidP="00374884">
      <w:pPr>
        <w:jc w:val="center"/>
        <w:rPr>
          <w:b/>
          <w:lang w:val="uk-UA"/>
        </w:rPr>
      </w:pPr>
      <w:r w:rsidRPr="00503FC6">
        <w:rPr>
          <w:b/>
          <w:lang w:val="uk-UA"/>
        </w:rPr>
        <w:t>В И Р І Ш И В:</w:t>
      </w:r>
    </w:p>
    <w:p w:rsidR="00374884" w:rsidRPr="00503FC6" w:rsidRDefault="00374884" w:rsidP="00374884">
      <w:pPr>
        <w:widowControl w:val="0"/>
        <w:numPr>
          <w:ilvl w:val="0"/>
          <w:numId w:val="29"/>
        </w:numPr>
        <w:suppressAutoHyphens/>
        <w:ind w:left="0" w:firstLine="360"/>
        <w:jc w:val="both"/>
        <w:rPr>
          <w:lang w:val="uk-UA"/>
        </w:rPr>
      </w:pPr>
      <w:r w:rsidRPr="00503FC6">
        <w:rPr>
          <w:lang w:val="uk-UA"/>
        </w:rPr>
        <w:t xml:space="preserve">Інформацію про хід виконання бюджету </w:t>
      </w:r>
      <w:r w:rsidRPr="00503FC6">
        <w:rPr>
          <w:bCs/>
          <w:lang w:val="uk-UA"/>
        </w:rPr>
        <w:t xml:space="preserve">Новодністровської міської територіальної громади </w:t>
      </w:r>
      <w:r w:rsidRPr="00503FC6">
        <w:rPr>
          <w:lang w:val="uk-UA"/>
        </w:rPr>
        <w:t>за І півріччя 2022  року взяти до відома (додається).</w:t>
      </w:r>
    </w:p>
    <w:p w:rsidR="00374884" w:rsidRPr="00503FC6" w:rsidRDefault="00374884" w:rsidP="00374884">
      <w:pPr>
        <w:widowControl w:val="0"/>
        <w:numPr>
          <w:ilvl w:val="0"/>
          <w:numId w:val="29"/>
        </w:numPr>
        <w:tabs>
          <w:tab w:val="num" w:pos="720"/>
        </w:tabs>
        <w:suppressAutoHyphens/>
        <w:ind w:left="0" w:firstLine="360"/>
        <w:jc w:val="both"/>
        <w:rPr>
          <w:lang w:val="uk-UA"/>
        </w:rPr>
      </w:pPr>
      <w:r w:rsidRPr="00503FC6">
        <w:rPr>
          <w:lang w:val="uk-UA"/>
        </w:rPr>
        <w:t xml:space="preserve"> Схвалити звіт про виконання бюджету </w:t>
      </w:r>
      <w:r w:rsidRPr="00503FC6">
        <w:rPr>
          <w:bCs/>
          <w:lang w:val="uk-UA"/>
        </w:rPr>
        <w:t xml:space="preserve">Новодністровської міської територіальної громади </w:t>
      </w:r>
      <w:r w:rsidRPr="00503FC6">
        <w:rPr>
          <w:lang w:val="uk-UA"/>
        </w:rPr>
        <w:t>за І півріччя 2022 року по доходах в  сумі 54 858 164,27  грн. по видатках в сумі 51 777 940,91 грн.</w:t>
      </w:r>
    </w:p>
    <w:p w:rsidR="00374884" w:rsidRPr="00503FC6" w:rsidRDefault="00374884" w:rsidP="00374884">
      <w:pPr>
        <w:widowControl w:val="0"/>
        <w:numPr>
          <w:ilvl w:val="0"/>
          <w:numId w:val="29"/>
        </w:numPr>
        <w:suppressAutoHyphens/>
        <w:ind w:left="0" w:firstLine="360"/>
        <w:jc w:val="both"/>
        <w:rPr>
          <w:lang w:val="uk-UA"/>
        </w:rPr>
      </w:pPr>
      <w:r w:rsidRPr="00503FC6">
        <w:rPr>
          <w:lang w:val="uk-UA"/>
        </w:rPr>
        <w:t>Контроль за виконанням цього рішення покласти на начальника фінансового управління Ферсанову В.І.</w:t>
      </w:r>
    </w:p>
    <w:p w:rsidR="00374884" w:rsidRPr="00503FC6" w:rsidRDefault="00374884" w:rsidP="00374884">
      <w:pPr>
        <w:jc w:val="center"/>
        <w:rPr>
          <w:i/>
          <w:lang w:val="uk-UA"/>
        </w:rPr>
      </w:pPr>
      <w:r w:rsidRPr="00503FC6">
        <w:rPr>
          <w:i/>
          <w:lang w:val="uk-UA"/>
        </w:rPr>
        <w:t>Доповідає: Ферсанова В.І., начальник фінансового управління</w:t>
      </w:r>
    </w:p>
    <w:p w:rsidR="00374884" w:rsidRPr="00503FC6" w:rsidRDefault="00374884" w:rsidP="00374884">
      <w:pPr>
        <w:ind w:left="6096"/>
        <w:rPr>
          <w:color w:val="000000"/>
        </w:rPr>
      </w:pPr>
      <w:r w:rsidRPr="00503FC6">
        <w:rPr>
          <w:color w:val="000000"/>
        </w:rPr>
        <w:t xml:space="preserve">Додаток </w:t>
      </w:r>
    </w:p>
    <w:p w:rsidR="00374884" w:rsidRPr="00503FC6" w:rsidRDefault="00374884" w:rsidP="00374884">
      <w:pPr>
        <w:ind w:left="6096"/>
        <w:rPr>
          <w:color w:val="000000"/>
        </w:rPr>
      </w:pPr>
      <w:r w:rsidRPr="00503FC6">
        <w:rPr>
          <w:color w:val="000000"/>
        </w:rPr>
        <w:t xml:space="preserve">до рішення </w:t>
      </w:r>
      <w:r w:rsidRPr="00503FC6">
        <w:rPr>
          <w:color w:val="000000"/>
          <w:lang w:val="uk-UA"/>
        </w:rPr>
        <w:t>виконавчого комітету</w:t>
      </w:r>
      <w:r w:rsidRPr="00503FC6">
        <w:rPr>
          <w:color w:val="000000"/>
        </w:rPr>
        <w:t xml:space="preserve"> </w:t>
      </w:r>
    </w:p>
    <w:p w:rsidR="00374884" w:rsidRPr="00503FC6" w:rsidRDefault="00374884" w:rsidP="00374884">
      <w:pPr>
        <w:ind w:left="6096"/>
        <w:rPr>
          <w:color w:val="000000"/>
        </w:rPr>
      </w:pPr>
      <w:r w:rsidRPr="00503FC6">
        <w:rPr>
          <w:color w:val="000000"/>
        </w:rPr>
        <w:t xml:space="preserve">від </w:t>
      </w:r>
      <w:r w:rsidRPr="00503FC6">
        <w:rPr>
          <w:color w:val="000000"/>
          <w:lang w:val="uk-UA"/>
        </w:rPr>
        <w:t xml:space="preserve">  ____ 09. </w:t>
      </w:r>
      <w:r w:rsidRPr="00503FC6">
        <w:rPr>
          <w:color w:val="000000"/>
        </w:rPr>
        <w:t>20</w:t>
      </w:r>
      <w:r w:rsidRPr="00503FC6">
        <w:rPr>
          <w:color w:val="000000"/>
          <w:lang w:val="uk-UA"/>
        </w:rPr>
        <w:t xml:space="preserve">22 </w:t>
      </w:r>
      <w:r w:rsidRPr="00503FC6">
        <w:rPr>
          <w:color w:val="000000"/>
        </w:rPr>
        <w:t>р. №</w:t>
      </w:r>
    </w:p>
    <w:p w:rsidR="00374884" w:rsidRPr="00503FC6" w:rsidRDefault="00374884" w:rsidP="00374884">
      <w:pPr>
        <w:jc w:val="center"/>
        <w:rPr>
          <w:b/>
          <w:color w:val="000000"/>
          <w:lang w:val="uk-UA"/>
        </w:rPr>
      </w:pPr>
      <w:r w:rsidRPr="00503FC6">
        <w:rPr>
          <w:b/>
          <w:color w:val="000000"/>
          <w:lang w:val="uk-UA"/>
        </w:rPr>
        <w:t xml:space="preserve">Звіт про виконання бюджету Новодністровської міської </w:t>
      </w:r>
    </w:p>
    <w:p w:rsidR="00374884" w:rsidRPr="00503FC6" w:rsidRDefault="00374884" w:rsidP="00374884">
      <w:pPr>
        <w:jc w:val="center"/>
        <w:rPr>
          <w:b/>
          <w:color w:val="000000"/>
          <w:lang w:val="uk-UA"/>
        </w:rPr>
      </w:pPr>
      <w:r w:rsidRPr="00503FC6">
        <w:rPr>
          <w:b/>
          <w:color w:val="000000"/>
          <w:lang w:val="uk-UA"/>
        </w:rPr>
        <w:t>територіальної громади за І півріччя 2022 року</w:t>
      </w:r>
    </w:p>
    <w:p w:rsidR="00374884" w:rsidRPr="00503FC6" w:rsidRDefault="00374884" w:rsidP="00374884">
      <w:pPr>
        <w:jc w:val="center"/>
        <w:rPr>
          <w:b/>
          <w:color w:val="000000"/>
          <w:lang w:val="uk-UA"/>
        </w:rPr>
      </w:pPr>
    </w:p>
    <w:p w:rsidR="00374884" w:rsidRPr="00503FC6" w:rsidRDefault="00374884" w:rsidP="00374884">
      <w:pPr>
        <w:ind w:firstLine="567"/>
        <w:jc w:val="both"/>
        <w:rPr>
          <w:color w:val="000000"/>
          <w:lang w:val="uk-UA"/>
        </w:rPr>
      </w:pPr>
      <w:r w:rsidRPr="00503FC6">
        <w:rPr>
          <w:color w:val="000000"/>
          <w:lang w:val="uk-UA"/>
        </w:rPr>
        <w:t xml:space="preserve">До місцевого бюджету за І півріччя 2022 року </w:t>
      </w:r>
      <w:r w:rsidRPr="00503FC6">
        <w:rPr>
          <w:bCs/>
          <w:color w:val="000000"/>
          <w:lang w:val="uk-UA"/>
        </w:rPr>
        <w:t>мобілізовано доходів  на суму</w:t>
      </w:r>
      <w:r w:rsidRPr="00503FC6">
        <w:rPr>
          <w:color w:val="000000"/>
          <w:lang w:val="uk-UA"/>
        </w:rPr>
        <w:t xml:space="preserve"> 54 858 164,27 грн. До загального фонду надійшло доходів   51 729 253,26 грн., що склало 61,0% до річного плану надходжень, в тому числі отримано субвенції з різних бюджетів в сумі 12 689 000 грн., що склало 62,4 % до річного плану. Податкові та неподаткові надходження до загального фонду склали 39 040 253,26 грн., (що на 10 930 641,44 грн. більше відповідного періоду минулого року), з них податку на доходи фізичних осіб –29 925 887,26 грн. (на 11 407 433,76 грн. більше відповідного періоду минулого року), податку на нерухоме майно відмінне від земельної ділянки за звітний період – 765 296,91 грн. (на 100 970,38 грн. більше відповідного періоду минулого року), земельного податку – 2 377 709,98грн. (на 166 163,99 грн. менше відповідного періоду минулого року), єдиного податку –4 400 250,22грн. (на 121 046,03 грн. більше відповідного періоду минулого року), акцизного податку – 985 537,82грн.( на 357 407,33 грн. менше відповідного періоду минулого року). До спеціального фонду міського бюджету надійшло всього 3 128 911,01 грн., в т.ч.: власних надходжень бюджетних установ і організацій 2 975 639,59 грн., екологічного податку – 15 593,66 грн., цільового фонду – 137 677,76 тис.грн.(з них 100 000 від Консорціуму «НВО «Укргідроенергобут» на потреби територіальної оборони міста). </w:t>
      </w:r>
    </w:p>
    <w:p w:rsidR="00374884" w:rsidRPr="00503FC6" w:rsidRDefault="00374884" w:rsidP="00374884">
      <w:pPr>
        <w:ind w:firstLine="567"/>
        <w:jc w:val="both"/>
        <w:rPr>
          <w:color w:val="000000"/>
          <w:lang w:val="uk-UA"/>
        </w:rPr>
      </w:pPr>
      <w:r w:rsidRPr="00503FC6">
        <w:rPr>
          <w:color w:val="000000"/>
          <w:lang w:val="uk-UA"/>
        </w:rPr>
        <w:t xml:space="preserve">Місцевий бюджет  по видатках  виконаний в сумі  51 777 940,91 грн., в тому числі по загальному фонду -  48 676 073,68 грн.,  по спеціальному фонду – 3 101 867,23 грн. В звітному періоді забезпечена виплата заробітної плати з нарахуваннями та оплата комунальних послуг і енергоносіїв. Кошти загального фонду використані на оплату праці з нарахуваннями на неї – </w:t>
      </w:r>
      <w:r w:rsidRPr="00503FC6">
        <w:rPr>
          <w:color w:val="000000"/>
          <w:lang w:val="uk-UA"/>
        </w:rPr>
        <w:lastRenderedPageBreak/>
        <w:t xml:space="preserve">33 871 313,44грн., на придбання предметів, матеріалів і обладнання – 902 333,61 грн., оплата продуктів харчування – 768 295,39грн.,оплата послуг (крім комунальних) – 2 086 378,93 грн., видатки на відрядження – 33 511,84 грн., оплата комунальних послуг та енергоносіїв – 7 111 611,24грн., оплата окремих заходів по реалізації державних (регіональних) програм – 273 078грн., поточні трансферти – 3 222 082,66 грн. (з них підтримка комунальних установ –3 148 082,66грн. та перерахування реверсної дотації – 74 000 грн.), на соціальне забезпечення використано – 395 955,97 грн. та на інші поточні видатки – 11 512,6 грн. </w:t>
      </w:r>
    </w:p>
    <w:p w:rsidR="00374884" w:rsidRPr="00503FC6" w:rsidRDefault="00374884" w:rsidP="00374884">
      <w:pPr>
        <w:ind w:firstLine="567"/>
        <w:jc w:val="both"/>
        <w:rPr>
          <w:color w:val="000000"/>
          <w:lang w:val="uk-UA"/>
        </w:rPr>
      </w:pPr>
      <w:r w:rsidRPr="00503FC6">
        <w:rPr>
          <w:b/>
          <w:color w:val="000000"/>
          <w:lang w:val="uk-UA"/>
        </w:rPr>
        <w:t>На органи управління</w:t>
      </w:r>
      <w:r w:rsidRPr="00503FC6">
        <w:rPr>
          <w:color w:val="000000"/>
          <w:lang w:val="uk-UA"/>
        </w:rPr>
        <w:t xml:space="preserve"> по загальному фонду використані кошти в сумі 7 936 713,54 грн., з них: на оплату праці з нарахуваннями – 7 259 848,89грн., на оплату комунальних послуг та енергоносіїв –348 504,93грн. Станом на 01.07.2022 року з 70,5 шт. од. зайняті 66,5 шт. од.  На іншу діяльність в сфері державного управління міською радою використано 91 102,6 грн. </w:t>
      </w:r>
    </w:p>
    <w:p w:rsidR="00374884" w:rsidRPr="00503FC6" w:rsidRDefault="00374884" w:rsidP="00374884">
      <w:pPr>
        <w:ind w:firstLine="567"/>
        <w:jc w:val="both"/>
        <w:rPr>
          <w:color w:val="000000"/>
          <w:lang w:val="uk-UA"/>
        </w:rPr>
      </w:pPr>
      <w:r w:rsidRPr="00503FC6">
        <w:rPr>
          <w:b/>
          <w:color w:val="000000"/>
          <w:lang w:val="uk-UA"/>
        </w:rPr>
        <w:t>По галузі «Освіта»</w:t>
      </w:r>
      <w:r w:rsidRPr="00503FC6">
        <w:rPr>
          <w:color w:val="000000"/>
          <w:lang w:val="uk-UA"/>
        </w:rPr>
        <w:t xml:space="preserve">  за звітний період використані кошти в сумі 29 931 045,90 грн., в тому числі по загального фонду — 29 425 516,78грн., по спеціальному фонду – 505 529,12грн. </w:t>
      </w:r>
      <w:r w:rsidRPr="00503FC6">
        <w:rPr>
          <w:i/>
          <w:color w:val="000000"/>
          <w:lang w:val="uk-UA"/>
        </w:rPr>
        <w:t>На утримання двох дитячих дошкільних установ «Ромашка», «Радість»</w:t>
      </w:r>
      <w:r w:rsidRPr="00503FC6">
        <w:rPr>
          <w:color w:val="000000"/>
          <w:lang w:val="uk-UA"/>
        </w:rPr>
        <w:t xml:space="preserve"> по загальному фонду використано  7 630,943,68 грн., з них: на оплату праці з нарахуваннями персоналу          </w:t>
      </w:r>
    </w:p>
    <w:p w:rsidR="00374884" w:rsidRPr="00503FC6" w:rsidRDefault="00374884" w:rsidP="00374884">
      <w:pPr>
        <w:jc w:val="both"/>
        <w:rPr>
          <w:color w:val="000000"/>
          <w:highlight w:val="yellow"/>
          <w:lang w:val="uk-UA"/>
        </w:rPr>
      </w:pPr>
      <w:r w:rsidRPr="00503FC6">
        <w:rPr>
          <w:color w:val="000000"/>
          <w:lang w:val="uk-UA"/>
        </w:rPr>
        <w:t xml:space="preserve">5 463 502,31 грн., на оплату комунальних послуг і енергоносіїв – 2 003 578,93 грн. Штатна чисельність становить 102,1 од., з них 6,1 шт.од вакансії. </w:t>
      </w:r>
      <w:r w:rsidRPr="00503FC6">
        <w:rPr>
          <w:i/>
          <w:color w:val="000000"/>
          <w:lang w:val="uk-UA"/>
        </w:rPr>
        <w:t>На утримання загальноосвітньої школи та опорного закладу з філією</w:t>
      </w:r>
      <w:r w:rsidRPr="00503FC6">
        <w:rPr>
          <w:color w:val="000000"/>
          <w:lang w:val="uk-UA"/>
        </w:rPr>
        <w:t xml:space="preserve"> профінансовані видатки на забезпечення навчального процесу в сумі 18 351 546,91грн. (з них за рахунок освітньої субвенції –11 681 843,42грн. та інклюзивної субвенції – 43 413,66 грн.). Кошти використані на оплату праці з нарахуваннями педагогічних працівників – 11 725 257,08 грн., обслуговуючого персоналу в сумі  2 625 196,46грн., на продукти харчування – 93 273,71грн. та на оплату комунальних послуг і енергоносіїв –3 799 285,1грн. Станом на 01.07.2022 року кількість штатних одиниць складає 186 од. з них 17,7 од. вакансії. </w:t>
      </w:r>
      <w:r w:rsidRPr="00503FC6">
        <w:rPr>
          <w:i/>
          <w:color w:val="000000"/>
          <w:lang w:val="uk-UA"/>
        </w:rPr>
        <w:t>По будинку творчості</w:t>
      </w:r>
      <w:r w:rsidRPr="00503FC6">
        <w:rPr>
          <w:color w:val="000000"/>
          <w:lang w:val="uk-UA"/>
        </w:rPr>
        <w:t xml:space="preserve"> видатки на утримання вихованців склали в сумі 758 864,85 грн., з них  видатки на оплату праці з нарахуваннями персоналу – 753 604,19 грн. Станом на 01.07 .2022 року кількість штатних одиниць складає 12,5 од., з них 0,5 од. вакансії. Витрати на </w:t>
      </w:r>
      <w:r w:rsidRPr="00503FC6">
        <w:rPr>
          <w:i/>
          <w:color w:val="000000"/>
          <w:lang w:val="uk-UA"/>
        </w:rPr>
        <w:t>центр професійного</w:t>
      </w:r>
      <w:r w:rsidRPr="00503FC6">
        <w:rPr>
          <w:color w:val="000000"/>
          <w:lang w:val="uk-UA"/>
        </w:rPr>
        <w:t xml:space="preserve"> розвитку педпрацівників склали 262 969,7 грн., в тому числі на оплату праці  з нарахуваннями персоналу - 261 200,22 грн. Штатні одиниці центру складають 5,75 од. фактично зайнятих 3 од. Касові витрати </w:t>
      </w:r>
      <w:r w:rsidRPr="00503FC6">
        <w:rPr>
          <w:i/>
          <w:color w:val="000000"/>
          <w:lang w:val="uk-UA"/>
        </w:rPr>
        <w:t>на централізовану бухгалтерію та господарську групу</w:t>
      </w:r>
      <w:r w:rsidRPr="00503FC6">
        <w:rPr>
          <w:color w:val="000000"/>
          <w:lang w:val="uk-UA"/>
        </w:rPr>
        <w:t xml:space="preserve"> склали 788 442,87 грн., з них на оплату праці з нарахуваннями персоналу - 785 183,37грн. Штатна чисельність працівників централізованої бухгалтерії та господарської групи становить 15 од. На утримання </w:t>
      </w:r>
      <w:r w:rsidRPr="00503FC6">
        <w:rPr>
          <w:i/>
          <w:color w:val="000000"/>
          <w:lang w:val="uk-UA"/>
        </w:rPr>
        <w:t>музичної школи</w:t>
      </w:r>
      <w:r w:rsidRPr="00503FC6">
        <w:rPr>
          <w:color w:val="000000"/>
          <w:lang w:val="uk-UA"/>
        </w:rPr>
        <w:t xml:space="preserve"> використано 1 630 938,77грн., з них на оплату праці персоналу в сумі  1 386 739,47 грн., на оплату комунальних послуг і енергоносіїв – 235 932,34 грн. Кількість штатних одиниць на звітну дату складає 19,31 од. </w:t>
      </w:r>
    </w:p>
    <w:p w:rsidR="00374884" w:rsidRPr="00503FC6" w:rsidRDefault="00374884" w:rsidP="00374884">
      <w:pPr>
        <w:ind w:firstLine="567"/>
        <w:jc w:val="both"/>
        <w:rPr>
          <w:color w:val="000000"/>
          <w:lang w:val="uk-UA"/>
        </w:rPr>
      </w:pPr>
      <w:r w:rsidRPr="00503FC6">
        <w:rPr>
          <w:color w:val="000000"/>
          <w:lang w:val="uk-UA"/>
        </w:rPr>
        <w:t xml:space="preserve">На фінансову підтримку </w:t>
      </w:r>
      <w:r w:rsidRPr="00503FC6">
        <w:rPr>
          <w:b/>
          <w:color w:val="000000"/>
          <w:lang w:val="uk-UA"/>
        </w:rPr>
        <w:t xml:space="preserve">галузі «Охорона здоров’я» </w:t>
      </w:r>
      <w:r w:rsidRPr="00503FC6">
        <w:rPr>
          <w:color w:val="000000"/>
          <w:lang w:val="uk-UA"/>
        </w:rPr>
        <w:t xml:space="preserve">направлено 2 850 153,76грн. З них на КНП «Новодністровська міська поліклініка» - 2 736 124,98 грн. На КНП «Центр первинної медичної допомоги населенню» - 114 028,78 грн., які використані на придбання медикаментів пільгової категорії громадян. На заходи державної політики з питань дітей та їх соціального захисту профінансовано 13 408 грн.(погашена кредиторська заборгованість минулого року). </w:t>
      </w:r>
    </w:p>
    <w:p w:rsidR="00374884" w:rsidRPr="00503FC6" w:rsidRDefault="00374884" w:rsidP="00374884">
      <w:pPr>
        <w:ind w:firstLine="567"/>
        <w:jc w:val="both"/>
        <w:rPr>
          <w:color w:val="000000"/>
          <w:lang w:val="uk-UA"/>
        </w:rPr>
      </w:pPr>
      <w:r w:rsidRPr="00503FC6">
        <w:rPr>
          <w:i/>
          <w:color w:val="000000"/>
          <w:lang w:val="uk-UA"/>
        </w:rPr>
        <w:t xml:space="preserve">На </w:t>
      </w:r>
      <w:r w:rsidRPr="00503FC6">
        <w:rPr>
          <w:b/>
          <w:i/>
          <w:color w:val="000000"/>
          <w:lang w:val="uk-UA"/>
        </w:rPr>
        <w:t xml:space="preserve">надання пільг окремим категоріям громадян з оплати послуг зв’язку </w:t>
      </w:r>
      <w:r w:rsidRPr="00503FC6">
        <w:rPr>
          <w:color w:val="000000"/>
          <w:lang w:val="uk-UA"/>
        </w:rPr>
        <w:t xml:space="preserve">використано 317,94 грн. </w:t>
      </w:r>
      <w:r w:rsidRPr="00503FC6">
        <w:rPr>
          <w:i/>
          <w:color w:val="000000"/>
          <w:lang w:val="uk-UA"/>
        </w:rPr>
        <w:t xml:space="preserve">На </w:t>
      </w:r>
      <w:r w:rsidRPr="00503FC6">
        <w:rPr>
          <w:b/>
          <w:i/>
          <w:color w:val="000000"/>
          <w:lang w:val="uk-UA"/>
        </w:rPr>
        <w:t xml:space="preserve">надання соціальних гарантій </w:t>
      </w:r>
      <w:r w:rsidRPr="00503FC6">
        <w:rPr>
          <w:i/>
          <w:color w:val="000000"/>
          <w:lang w:val="uk-UA"/>
        </w:rPr>
        <w:t>фізичним особам, які надають соціальні послуги громадянам похилого віку, особам з інвалідністю, хворим які не здатні до самообслуговування і потребують сторонньої допомоги</w:t>
      </w:r>
      <w:r w:rsidRPr="00503FC6">
        <w:rPr>
          <w:color w:val="000000"/>
          <w:lang w:val="uk-UA"/>
        </w:rPr>
        <w:t xml:space="preserve"> виділено 62 740,03 грн.. </w:t>
      </w:r>
    </w:p>
    <w:p w:rsidR="00374884" w:rsidRPr="00503FC6" w:rsidRDefault="00374884" w:rsidP="00374884">
      <w:pPr>
        <w:ind w:firstLine="567"/>
        <w:jc w:val="both"/>
        <w:rPr>
          <w:color w:val="000000"/>
          <w:lang w:val="uk-UA"/>
        </w:rPr>
      </w:pPr>
      <w:r w:rsidRPr="00503FC6">
        <w:rPr>
          <w:i/>
          <w:color w:val="000000"/>
          <w:lang w:val="uk-UA"/>
        </w:rPr>
        <w:t xml:space="preserve">За звітний період здійснені видатки </w:t>
      </w:r>
      <w:r w:rsidRPr="00503FC6">
        <w:rPr>
          <w:b/>
          <w:i/>
          <w:color w:val="000000"/>
          <w:lang w:val="uk-UA"/>
        </w:rPr>
        <w:t xml:space="preserve"> пов’язані з наданням підтримки внутрішньо переміщеним та\або евакуйованим особам у зв’язку із введенням воєнного стану  </w:t>
      </w:r>
      <w:r w:rsidRPr="00503FC6">
        <w:rPr>
          <w:color w:val="000000"/>
          <w:lang w:val="uk-UA"/>
        </w:rPr>
        <w:t>на суму</w:t>
      </w:r>
      <w:r w:rsidRPr="00503FC6">
        <w:rPr>
          <w:b/>
          <w:i/>
          <w:color w:val="000000"/>
          <w:lang w:val="uk-UA"/>
        </w:rPr>
        <w:t xml:space="preserve"> </w:t>
      </w:r>
      <w:r w:rsidRPr="00503FC6">
        <w:rPr>
          <w:color w:val="000000"/>
          <w:lang w:val="uk-UA"/>
        </w:rPr>
        <w:t>306 765,59 грн. (придбання предметів і матеріалів та забезпечення гарячим харчуванням).</w:t>
      </w:r>
    </w:p>
    <w:p w:rsidR="00374884" w:rsidRPr="00503FC6" w:rsidRDefault="00374884" w:rsidP="00374884">
      <w:pPr>
        <w:ind w:firstLine="567"/>
        <w:jc w:val="both"/>
        <w:rPr>
          <w:b/>
          <w:color w:val="000000"/>
          <w:lang w:val="uk-UA"/>
        </w:rPr>
      </w:pPr>
      <w:r w:rsidRPr="00503FC6">
        <w:rPr>
          <w:i/>
          <w:lang w:val="uk-UA"/>
        </w:rPr>
        <w:t xml:space="preserve">На КУ «Центр надання соціальних послуг» </w:t>
      </w:r>
      <w:r w:rsidRPr="00503FC6">
        <w:rPr>
          <w:lang w:val="uk-UA"/>
        </w:rPr>
        <w:t>виділено 1 536 094,2грн., з них на оплату праці з нарахуваннями персоналу - 1 253 397,94грн., оплату комунальних послуг та енергоносіїв -  262 902,25 грн. Станом на 01.07.2022 року штатна чисельність працівників центру становить 27од. з них фактично зайнятих 23 од.</w:t>
      </w:r>
      <w:r w:rsidRPr="00503FC6">
        <w:rPr>
          <w:color w:val="000000"/>
          <w:lang w:val="uk-UA"/>
        </w:rPr>
        <w:t xml:space="preserve"> На підтримку громадян міста (виплата грошової допомоги на лікування малозабезпечених громадян, допомоги на поховання </w:t>
      </w:r>
      <w:r w:rsidRPr="00503FC6">
        <w:rPr>
          <w:color w:val="000000"/>
          <w:lang w:val="uk-UA"/>
        </w:rPr>
        <w:lastRenderedPageBreak/>
        <w:t>непрацюючих громадян, одноразової матеріальної допомоги малозабезпеченим жителям міста іншим пільговим категоріям громадян за окремими рішеннями органів місцевої влади) використано 283 688</w:t>
      </w:r>
      <w:r w:rsidRPr="00503FC6">
        <w:rPr>
          <w:lang w:val="uk-UA"/>
        </w:rPr>
        <w:t xml:space="preserve"> грн.</w:t>
      </w:r>
      <w:r w:rsidRPr="00503FC6">
        <w:rPr>
          <w:b/>
          <w:color w:val="000000"/>
          <w:lang w:val="uk-UA"/>
        </w:rPr>
        <w:t xml:space="preserve"> </w:t>
      </w:r>
    </w:p>
    <w:p w:rsidR="00374884" w:rsidRPr="00503FC6" w:rsidRDefault="00374884" w:rsidP="00374884">
      <w:pPr>
        <w:ind w:firstLine="567"/>
        <w:jc w:val="both"/>
        <w:rPr>
          <w:color w:val="000000"/>
          <w:lang w:val="uk-UA"/>
        </w:rPr>
      </w:pPr>
      <w:r w:rsidRPr="00503FC6">
        <w:rPr>
          <w:lang w:val="uk-UA"/>
        </w:rPr>
        <w:t xml:space="preserve"> </w:t>
      </w:r>
      <w:r w:rsidRPr="00503FC6">
        <w:rPr>
          <w:b/>
          <w:lang w:val="uk-UA"/>
        </w:rPr>
        <w:t xml:space="preserve"> </w:t>
      </w:r>
      <w:r w:rsidRPr="00503FC6">
        <w:rPr>
          <w:color w:val="000000"/>
          <w:lang w:val="uk-UA"/>
        </w:rPr>
        <w:t xml:space="preserve">Протягом </w:t>
      </w:r>
      <w:r w:rsidRPr="00503FC6">
        <w:rPr>
          <w:lang w:val="uk-UA"/>
        </w:rPr>
        <w:t>звітного періоду</w:t>
      </w:r>
      <w:r w:rsidRPr="00503FC6">
        <w:rPr>
          <w:color w:val="000000"/>
          <w:lang w:val="uk-UA"/>
        </w:rPr>
        <w:t xml:space="preserve"> на забезпечення установ </w:t>
      </w:r>
      <w:r w:rsidRPr="00503FC6">
        <w:rPr>
          <w:b/>
          <w:color w:val="000000"/>
          <w:lang w:val="uk-UA"/>
        </w:rPr>
        <w:t>культури і мистецтва</w:t>
      </w:r>
      <w:r w:rsidRPr="00503FC6">
        <w:rPr>
          <w:color w:val="000000"/>
          <w:lang w:val="uk-UA"/>
        </w:rPr>
        <w:t xml:space="preserve"> використано  651 972,9 грн.,  в тому числі на утримання  міської бібліотеки 27 990,51грн. (на оплату праці 1 шт.од.), на утримання міського музею</w:t>
      </w:r>
      <w:r w:rsidRPr="00503FC6">
        <w:rPr>
          <w:b/>
          <w:color w:val="000000"/>
          <w:lang w:val="uk-UA"/>
        </w:rPr>
        <w:t xml:space="preserve"> </w:t>
      </w:r>
      <w:r w:rsidRPr="00503FC6">
        <w:rPr>
          <w:color w:val="000000"/>
          <w:lang w:val="uk-UA"/>
        </w:rPr>
        <w:t>– 51 078,74 грн. (на оплату праці 1 шт.од), на утримання будинку культури “Молодіжний”</w:t>
      </w:r>
      <w:r w:rsidRPr="00503FC6">
        <w:rPr>
          <w:b/>
          <w:color w:val="000000"/>
          <w:lang w:val="uk-UA"/>
        </w:rPr>
        <w:t xml:space="preserve"> </w:t>
      </w:r>
      <w:r w:rsidRPr="00503FC6">
        <w:rPr>
          <w:color w:val="000000"/>
          <w:lang w:val="uk-UA"/>
        </w:rPr>
        <w:t xml:space="preserve">витрачено  160 895,41 грн. (на оплату праці 4 шт.од. – 145 045,95 грн., на </w:t>
      </w:r>
      <w:r w:rsidRPr="00503FC6">
        <w:rPr>
          <w:lang w:val="uk-UA"/>
        </w:rPr>
        <w:t xml:space="preserve">оплату комунальних послуг та енергоносіїв – 15 849,46 </w:t>
      </w:r>
      <w:r w:rsidRPr="00503FC6">
        <w:rPr>
          <w:color w:val="000000"/>
          <w:lang w:val="uk-UA"/>
        </w:rPr>
        <w:t xml:space="preserve">грн.),  на утримання централізованої бухгалтерії (штатною чисельністю – 3од.) та господарської групи (штатною чисельністю 5од.) виділено 412 008,24 грн. (з них на оплату праці –411 634,90 грн.). </w:t>
      </w:r>
    </w:p>
    <w:p w:rsidR="00374884" w:rsidRPr="00503FC6" w:rsidRDefault="00374884" w:rsidP="00374884">
      <w:pPr>
        <w:ind w:firstLine="567"/>
        <w:jc w:val="both"/>
        <w:rPr>
          <w:color w:val="000000"/>
          <w:lang w:val="uk-UA"/>
        </w:rPr>
      </w:pPr>
      <w:r w:rsidRPr="00503FC6">
        <w:rPr>
          <w:color w:val="000000"/>
          <w:lang w:val="uk-UA"/>
        </w:rPr>
        <w:t xml:space="preserve">По </w:t>
      </w:r>
      <w:r w:rsidRPr="00503FC6">
        <w:rPr>
          <w:i/>
          <w:color w:val="000000"/>
          <w:lang w:val="uk-UA"/>
        </w:rPr>
        <w:t xml:space="preserve">галузі </w:t>
      </w:r>
      <w:r w:rsidRPr="00503FC6">
        <w:rPr>
          <w:b/>
          <w:color w:val="000000"/>
          <w:lang w:val="uk-UA"/>
        </w:rPr>
        <w:t>«Фізична культура і спорт»</w:t>
      </w:r>
      <w:r w:rsidRPr="00503FC6">
        <w:rPr>
          <w:color w:val="000000"/>
          <w:lang w:val="uk-UA"/>
        </w:rPr>
        <w:t xml:space="preserve">  за звітний період використані кошти в </w:t>
      </w:r>
      <w:r w:rsidRPr="00503FC6">
        <w:rPr>
          <w:lang w:val="uk-UA"/>
        </w:rPr>
        <w:t xml:space="preserve">сумі  1 943 184,93 грн., </w:t>
      </w:r>
      <w:r w:rsidRPr="00503FC6">
        <w:rPr>
          <w:color w:val="000000"/>
          <w:lang w:val="uk-UA"/>
        </w:rPr>
        <w:t xml:space="preserve">на утримання дитячо-юнацької спортивної школи 1 765 904,72 грн. (на оплату праці з нарахуваннями 23,4 штатних працівників –1 546 973,20грн., на оплату комунальних послуг та енергоносіїв 218 238,66грн.), на утримання центру «Спорт для всіх» 17 439,45 грн. (на оплату праці –16 739,45грн.), на забезпечення діяльності централізованої бухгалтерії – 159 840,76 грн, з них на оплату праці- 157 920,76грн. </w:t>
      </w:r>
    </w:p>
    <w:p w:rsidR="00374884" w:rsidRPr="00503FC6" w:rsidRDefault="00374884" w:rsidP="00374884">
      <w:pPr>
        <w:ind w:firstLine="567"/>
        <w:jc w:val="both"/>
        <w:rPr>
          <w:color w:val="000000"/>
          <w:lang w:val="uk-UA"/>
        </w:rPr>
      </w:pPr>
      <w:r w:rsidRPr="00503FC6">
        <w:rPr>
          <w:color w:val="000000"/>
          <w:lang w:val="uk-UA"/>
        </w:rPr>
        <w:t xml:space="preserve">Утримання </w:t>
      </w:r>
      <w:r w:rsidRPr="00503FC6">
        <w:rPr>
          <w:b/>
          <w:color w:val="000000"/>
          <w:lang w:val="uk-UA"/>
        </w:rPr>
        <w:t>житлово-комунального господарства</w:t>
      </w:r>
      <w:r w:rsidRPr="00503FC6">
        <w:rPr>
          <w:color w:val="000000"/>
          <w:lang w:val="uk-UA"/>
        </w:rPr>
        <w:t xml:space="preserve"> за звітний період профінансовано на суму 1 992 337,53 грн. благоустрій міста. (оплата вуличного освітлення – 227 319,47 грн.). На реалізацію </w:t>
      </w:r>
      <w:r w:rsidRPr="00503FC6">
        <w:rPr>
          <w:b/>
          <w:color w:val="000000"/>
          <w:lang w:val="uk-UA"/>
        </w:rPr>
        <w:t>національної програми інформатизації</w:t>
      </w:r>
      <w:r w:rsidRPr="00503FC6">
        <w:rPr>
          <w:color w:val="000000"/>
          <w:lang w:val="uk-UA"/>
        </w:rPr>
        <w:t xml:space="preserve"> використано 160 980,85 грн. На виконання заходів з мобілізаційної підготовки використано 209 420,0 грн. За рахунок </w:t>
      </w:r>
      <w:r w:rsidRPr="00503FC6">
        <w:rPr>
          <w:b/>
          <w:color w:val="000000"/>
          <w:lang w:val="uk-UA"/>
        </w:rPr>
        <w:t>цільового фонду,</w:t>
      </w:r>
      <w:r w:rsidRPr="00503FC6">
        <w:rPr>
          <w:color w:val="000000"/>
          <w:lang w:val="uk-UA"/>
        </w:rPr>
        <w:t xml:space="preserve"> утвореного органом виконавчої влади, використані кошти в сумі 67 397,9 грн. (благодійна допомога від Консорціуму «НВО «Укргідроенергобут») які в звітному періоді направлені на придбання медикаментів, запасних частин та ПММ  на потреби територіальної оборони міста.</w:t>
      </w:r>
    </w:p>
    <w:p w:rsidR="00374884" w:rsidRPr="00503FC6" w:rsidRDefault="00374884" w:rsidP="00374884">
      <w:pPr>
        <w:ind w:firstLine="567"/>
        <w:jc w:val="both"/>
        <w:rPr>
          <w:color w:val="000000"/>
          <w:lang w:val="uk-UA"/>
        </w:rPr>
      </w:pPr>
      <w:r w:rsidRPr="00503FC6">
        <w:rPr>
          <w:color w:val="000000"/>
          <w:lang w:val="uk-UA"/>
        </w:rPr>
        <w:t xml:space="preserve">На заходи </w:t>
      </w:r>
      <w:r w:rsidRPr="00503FC6">
        <w:rPr>
          <w:b/>
          <w:color w:val="000000"/>
          <w:lang w:val="uk-UA"/>
        </w:rPr>
        <w:t>громадського порядку</w:t>
      </w:r>
      <w:r w:rsidRPr="00503FC6">
        <w:rPr>
          <w:color w:val="000000"/>
          <w:lang w:val="uk-UA"/>
        </w:rPr>
        <w:t xml:space="preserve"> та безпеки (відео спостереження міста) направлено 50 250грн. На заходи та роботи </w:t>
      </w:r>
      <w:r w:rsidRPr="00503FC6">
        <w:rPr>
          <w:b/>
          <w:color w:val="000000"/>
          <w:lang w:val="uk-UA"/>
        </w:rPr>
        <w:t xml:space="preserve">з територіальної оборони </w:t>
      </w:r>
      <w:r w:rsidRPr="00503FC6">
        <w:rPr>
          <w:color w:val="000000"/>
          <w:lang w:val="uk-UA"/>
        </w:rPr>
        <w:t xml:space="preserve">з бюджету профінансовані видатки з загального фонду в сумі – 808 405,63 грн., з них – 528 587,75 грн. на придбання товарів робіт і послуг та  - 279 817,,88 грн. на продукти харчування. З спеціального фонду використано 661 220,77 грн. на придбання товарів робіт і послуг та придбання продуктів харчування. Комунальне підприємство </w:t>
      </w:r>
      <w:r w:rsidRPr="00503FC6">
        <w:rPr>
          <w:b/>
          <w:color w:val="000000"/>
          <w:lang w:val="uk-UA"/>
        </w:rPr>
        <w:t>“ТРК “На своїй хвилі”</w:t>
      </w:r>
      <w:r w:rsidRPr="00503FC6">
        <w:rPr>
          <w:color w:val="000000"/>
          <w:lang w:val="uk-UA"/>
        </w:rPr>
        <w:t xml:space="preserve"> в звітному періоді отримало фінансову підтримку з міського бюджету в сумі 297 928,9 грн. Державному бюджету України за звітний період перерахована </w:t>
      </w:r>
      <w:r w:rsidRPr="00503FC6">
        <w:rPr>
          <w:b/>
          <w:color w:val="000000"/>
          <w:lang w:val="uk-UA"/>
        </w:rPr>
        <w:t>реверсна дотація</w:t>
      </w:r>
      <w:r w:rsidRPr="00503FC6">
        <w:rPr>
          <w:color w:val="000000"/>
          <w:lang w:val="uk-UA"/>
        </w:rPr>
        <w:t xml:space="preserve"> на суму 74 000 грн.</w:t>
      </w:r>
    </w:p>
    <w:p w:rsidR="00374884" w:rsidRPr="00503FC6" w:rsidRDefault="00374884" w:rsidP="00374884">
      <w:pPr>
        <w:ind w:firstLine="567"/>
        <w:jc w:val="both"/>
        <w:rPr>
          <w:color w:val="000000"/>
          <w:lang w:val="uk-UA"/>
        </w:rPr>
      </w:pPr>
      <w:r w:rsidRPr="00503FC6">
        <w:rPr>
          <w:color w:val="000000"/>
          <w:lang w:val="uk-UA"/>
        </w:rPr>
        <w:t>Станом на 01.07.2022 року по міському бюджету рахується:</w:t>
      </w:r>
    </w:p>
    <w:p w:rsidR="00374884" w:rsidRPr="00503FC6" w:rsidRDefault="00374884" w:rsidP="00374884">
      <w:pPr>
        <w:numPr>
          <w:ilvl w:val="0"/>
          <w:numId w:val="30"/>
        </w:numPr>
        <w:tabs>
          <w:tab w:val="num" w:pos="709"/>
        </w:tabs>
        <w:ind w:left="709" w:hanging="283"/>
        <w:jc w:val="both"/>
        <w:rPr>
          <w:color w:val="000000"/>
          <w:lang w:val="uk-UA"/>
        </w:rPr>
      </w:pPr>
      <w:r w:rsidRPr="00503FC6">
        <w:rPr>
          <w:color w:val="000000"/>
          <w:lang w:val="uk-UA"/>
        </w:rPr>
        <w:t>дебіторська заборгованість по загальному фонду - 2 700 грн. (передоплата періодичних видань) та по спеціальному фонду - 23 522 грн. (капітальні видатки аванс);</w:t>
      </w:r>
    </w:p>
    <w:p w:rsidR="00374884" w:rsidRPr="00503FC6" w:rsidRDefault="00374884" w:rsidP="00374884">
      <w:pPr>
        <w:numPr>
          <w:ilvl w:val="0"/>
          <w:numId w:val="30"/>
        </w:numPr>
        <w:tabs>
          <w:tab w:val="num" w:pos="709"/>
        </w:tabs>
        <w:ind w:left="709" w:hanging="283"/>
        <w:jc w:val="both"/>
        <w:rPr>
          <w:color w:val="000000"/>
          <w:lang w:val="uk-UA"/>
        </w:rPr>
      </w:pPr>
      <w:r w:rsidRPr="00503FC6">
        <w:rPr>
          <w:color w:val="000000"/>
          <w:lang w:val="uk-UA"/>
        </w:rPr>
        <w:t>кредиторська заборгованість по загальному фонду становить 2 642 467,92 грн., з них прострочена – 224 330,23 грн. (придбання предметів і матеріалів -163 952,35грн., оплата послуг (крім комунальних) – 60 249,87 грн., інші поточні видатки – 128,01 грн.) та по спеціальному фонду:  доходи – 83 486,0 грн. (батьківська плата освітні установи), видатки – 3 224,50 грн. (придбання предметів і матеріалів та продуктів харчування).</w:t>
      </w:r>
    </w:p>
    <w:p w:rsidR="00374884" w:rsidRPr="00503FC6" w:rsidRDefault="00374884" w:rsidP="00374884">
      <w:pPr>
        <w:jc w:val="both"/>
        <w:rPr>
          <w:b/>
          <w:bCs/>
          <w:color w:val="000000"/>
          <w:lang w:val="uk-UA"/>
        </w:rPr>
      </w:pPr>
      <w:r w:rsidRPr="00503FC6">
        <w:rPr>
          <w:b/>
          <w:bCs/>
          <w:color w:val="000000"/>
          <w:lang w:val="uk-UA"/>
        </w:rPr>
        <w:t>Начальник фінансового управління</w:t>
      </w:r>
      <w:r w:rsidRPr="00503FC6">
        <w:rPr>
          <w:b/>
          <w:bCs/>
          <w:color w:val="000000"/>
          <w:lang w:val="uk-UA"/>
        </w:rPr>
        <w:tab/>
        <w:t xml:space="preserve">                      </w:t>
      </w:r>
      <w:r w:rsidRPr="00503FC6">
        <w:rPr>
          <w:b/>
          <w:bCs/>
          <w:color w:val="000000"/>
          <w:lang w:val="uk-UA"/>
        </w:rPr>
        <w:tab/>
      </w:r>
      <w:r w:rsidRPr="00503FC6">
        <w:rPr>
          <w:b/>
          <w:bCs/>
          <w:color w:val="000000"/>
          <w:lang w:val="uk-UA"/>
        </w:rPr>
        <w:tab/>
        <w:t>В.Ферсанова</w:t>
      </w:r>
    </w:p>
    <w:p w:rsidR="00374884" w:rsidRPr="00374884" w:rsidRDefault="00374884" w:rsidP="00374884">
      <w:pPr>
        <w:jc w:val="both"/>
        <w:rPr>
          <w:color w:val="000000"/>
          <w:sz w:val="28"/>
          <w:szCs w:val="28"/>
          <w:lang w:val="uk-UA"/>
        </w:rPr>
      </w:pPr>
    </w:p>
    <w:p w:rsidR="00374884" w:rsidRDefault="00374884" w:rsidP="00374884">
      <w:pPr>
        <w:tabs>
          <w:tab w:val="left" w:pos="120"/>
        </w:tabs>
        <w:jc w:val="both"/>
        <w:rPr>
          <w:b/>
          <w:sz w:val="26"/>
          <w:szCs w:val="26"/>
          <w:u w:val="single"/>
          <w:lang w:val="uk-UA"/>
        </w:rPr>
      </w:pPr>
      <w:r>
        <w:rPr>
          <w:b/>
          <w:sz w:val="26"/>
          <w:szCs w:val="26"/>
          <w:u w:val="single"/>
          <w:lang w:val="uk-UA"/>
        </w:rPr>
        <w:t>РІШЕННЯ №2</w:t>
      </w:r>
    </w:p>
    <w:p w:rsidR="00374884" w:rsidRPr="00503FC6" w:rsidRDefault="00374884" w:rsidP="00374884">
      <w:pPr>
        <w:jc w:val="both"/>
        <w:rPr>
          <w:b/>
          <w:lang w:val="uk-UA"/>
        </w:rPr>
      </w:pPr>
      <w:r w:rsidRPr="00503FC6">
        <w:rPr>
          <w:b/>
          <w:lang w:val="uk-UA"/>
        </w:rPr>
        <w:t xml:space="preserve">Про внесення змін до бюджету      </w:t>
      </w:r>
    </w:p>
    <w:p w:rsidR="00374884" w:rsidRPr="00503FC6" w:rsidRDefault="00374884" w:rsidP="00374884">
      <w:pPr>
        <w:jc w:val="both"/>
        <w:rPr>
          <w:b/>
          <w:bCs/>
          <w:lang w:val="uk-UA"/>
        </w:rPr>
      </w:pPr>
      <w:r w:rsidRPr="00503FC6">
        <w:rPr>
          <w:b/>
          <w:bCs/>
          <w:lang w:val="uk-UA"/>
        </w:rPr>
        <w:t xml:space="preserve">Новодністровської міської </w:t>
      </w:r>
    </w:p>
    <w:p w:rsidR="00374884" w:rsidRPr="00503FC6" w:rsidRDefault="00374884" w:rsidP="00374884">
      <w:pPr>
        <w:jc w:val="both"/>
        <w:rPr>
          <w:b/>
          <w:bCs/>
          <w:lang w:val="uk-UA"/>
        </w:rPr>
      </w:pPr>
      <w:r w:rsidRPr="00503FC6">
        <w:rPr>
          <w:b/>
          <w:bCs/>
          <w:lang w:val="uk-UA"/>
        </w:rPr>
        <w:t xml:space="preserve">територіальної громади на 2022 рік </w:t>
      </w:r>
    </w:p>
    <w:p w:rsidR="00374884" w:rsidRPr="00503FC6" w:rsidRDefault="00374884" w:rsidP="00374884">
      <w:pPr>
        <w:tabs>
          <w:tab w:val="left" w:pos="6480"/>
        </w:tabs>
        <w:jc w:val="both"/>
        <w:rPr>
          <w:lang w:val="uk-UA"/>
        </w:rPr>
      </w:pPr>
      <w:r w:rsidRPr="00503FC6">
        <w:rPr>
          <w:lang w:val="uk-UA"/>
        </w:rPr>
        <w:t xml:space="preserve">        Відповідно до пункту 23 статті 26 Закону України «Про місцеве самоврядування в Україні», пункту 7 статті 78 Бюджетного кодексу України</w:t>
      </w:r>
      <w:r w:rsidRPr="00503FC6">
        <w:rPr>
          <w:bCs/>
          <w:lang w:val="uk-UA"/>
        </w:rPr>
        <w:t>, на виконання пункту 4 статті 77</w:t>
      </w:r>
      <w:r w:rsidRPr="00503FC6">
        <w:rPr>
          <w:lang w:val="uk-UA"/>
        </w:rPr>
        <w:t xml:space="preserve"> Бюджетного кодексу України,</w:t>
      </w:r>
      <w:r w:rsidRPr="00503FC6">
        <w:rPr>
          <w:bCs/>
          <w:lang w:val="uk-UA"/>
        </w:rPr>
        <w:t xml:space="preserve"> враховуючи офіційний висновок фінансового управління та </w:t>
      </w:r>
      <w:r w:rsidRPr="00503FC6">
        <w:rPr>
          <w:bCs/>
          <w:lang w:val="uk-UA"/>
        </w:rPr>
        <w:lastRenderedPageBreak/>
        <w:t xml:space="preserve">клопотання головних розпорядників коштів і одержувачів коштів, </w:t>
      </w:r>
      <w:r w:rsidRPr="00503FC6">
        <w:rPr>
          <w:lang w:val="uk-UA"/>
        </w:rPr>
        <w:t>виконавчий комітет Новодністровської міської ради</w:t>
      </w:r>
    </w:p>
    <w:p w:rsidR="00374884" w:rsidRPr="00503FC6" w:rsidRDefault="00374884" w:rsidP="00374884">
      <w:pPr>
        <w:jc w:val="center"/>
        <w:rPr>
          <w:b/>
          <w:lang w:val="uk-UA"/>
        </w:rPr>
      </w:pPr>
      <w:r w:rsidRPr="00503FC6">
        <w:rPr>
          <w:b/>
          <w:lang w:val="uk-UA"/>
        </w:rPr>
        <w:t>В И Р І Ш И В</w:t>
      </w:r>
    </w:p>
    <w:p w:rsidR="00374884" w:rsidRPr="00503FC6" w:rsidRDefault="00374884" w:rsidP="00374884">
      <w:pPr>
        <w:numPr>
          <w:ilvl w:val="0"/>
          <w:numId w:val="12"/>
        </w:numPr>
        <w:shd w:val="clear" w:color="auto" w:fill="FFFFFF"/>
        <w:autoSpaceDE w:val="0"/>
        <w:autoSpaceDN w:val="0"/>
        <w:adjustRightInd w:val="0"/>
        <w:ind w:left="567" w:hanging="567"/>
        <w:jc w:val="both"/>
        <w:rPr>
          <w:lang w:val="uk-UA"/>
        </w:rPr>
      </w:pPr>
      <w:r w:rsidRPr="00503FC6">
        <w:rPr>
          <w:bCs/>
          <w:color w:val="000000"/>
          <w:lang w:val="uk-UA"/>
        </w:rPr>
        <w:t>Внести зміни до загального  фонду міського бюджету згідно додатків  1, 2 та 3.</w:t>
      </w:r>
      <w:r w:rsidRPr="00503FC6">
        <w:rPr>
          <w:lang w:val="uk-UA"/>
        </w:rPr>
        <w:t xml:space="preserve"> </w:t>
      </w:r>
    </w:p>
    <w:p w:rsidR="00374884" w:rsidRPr="00503FC6" w:rsidRDefault="00374884" w:rsidP="00374884">
      <w:pPr>
        <w:numPr>
          <w:ilvl w:val="0"/>
          <w:numId w:val="12"/>
        </w:numPr>
        <w:shd w:val="clear" w:color="auto" w:fill="FFFFFF"/>
        <w:autoSpaceDE w:val="0"/>
        <w:autoSpaceDN w:val="0"/>
        <w:adjustRightInd w:val="0"/>
        <w:ind w:left="567" w:hanging="567"/>
        <w:jc w:val="both"/>
        <w:rPr>
          <w:lang w:val="uk-UA"/>
        </w:rPr>
      </w:pPr>
      <w:r w:rsidRPr="00503FC6">
        <w:rPr>
          <w:lang w:val="uk-UA"/>
        </w:rPr>
        <w:t>Внести зміни до доходної частину бюджету міської територіальної громади по загальному фонду згідно з додатком 1.</w:t>
      </w:r>
    </w:p>
    <w:p w:rsidR="00374884" w:rsidRPr="00503FC6" w:rsidRDefault="00374884" w:rsidP="00374884">
      <w:pPr>
        <w:numPr>
          <w:ilvl w:val="0"/>
          <w:numId w:val="12"/>
        </w:numPr>
        <w:shd w:val="clear" w:color="auto" w:fill="FFFFFF"/>
        <w:autoSpaceDE w:val="0"/>
        <w:autoSpaceDN w:val="0"/>
        <w:adjustRightInd w:val="0"/>
        <w:ind w:left="567" w:hanging="567"/>
        <w:jc w:val="both"/>
        <w:rPr>
          <w:lang w:val="uk-UA"/>
        </w:rPr>
      </w:pPr>
      <w:r w:rsidRPr="00503FC6">
        <w:rPr>
          <w:lang w:val="uk-UA"/>
        </w:rPr>
        <w:t>Внести зміни до видаткової частину бюджету міської територіальної громади по загальному фонду згідно з додатком 2.</w:t>
      </w:r>
    </w:p>
    <w:p w:rsidR="00374884" w:rsidRPr="00503FC6" w:rsidRDefault="00374884" w:rsidP="00374884">
      <w:pPr>
        <w:numPr>
          <w:ilvl w:val="0"/>
          <w:numId w:val="12"/>
        </w:numPr>
        <w:shd w:val="clear" w:color="auto" w:fill="FFFFFF"/>
        <w:ind w:left="567" w:hanging="567"/>
        <w:jc w:val="both"/>
        <w:rPr>
          <w:bCs/>
          <w:color w:val="000000"/>
          <w:lang w:val="uk-UA"/>
        </w:rPr>
      </w:pPr>
      <w:r w:rsidRPr="00503FC6">
        <w:rPr>
          <w:bCs/>
          <w:color w:val="000000"/>
          <w:lang w:val="uk-UA"/>
        </w:rPr>
        <w:t xml:space="preserve">Внести зміни до </w:t>
      </w:r>
      <w:r w:rsidRPr="00503FC6">
        <w:rPr>
          <w:lang w:val="uk-UA"/>
        </w:rPr>
        <w:t>розподілу</w:t>
      </w:r>
      <w:r w:rsidRPr="00503FC6">
        <w:rPr>
          <w:bCs/>
          <w:color w:val="000000"/>
          <w:lang w:val="uk-UA"/>
        </w:rPr>
        <w:t xml:space="preserve"> витрат місцевого бюджету на реалізацію міських програм </w:t>
      </w:r>
      <w:r w:rsidRPr="00503FC6">
        <w:rPr>
          <w:lang w:val="uk-UA"/>
        </w:rPr>
        <w:t xml:space="preserve">у 2022 році  </w:t>
      </w:r>
      <w:r w:rsidRPr="00503FC6">
        <w:rPr>
          <w:bCs/>
          <w:color w:val="000000"/>
          <w:lang w:val="uk-UA"/>
        </w:rPr>
        <w:t>згідно додатку 3.</w:t>
      </w:r>
    </w:p>
    <w:p w:rsidR="00374884" w:rsidRPr="00503FC6" w:rsidRDefault="00374884" w:rsidP="00374884">
      <w:pPr>
        <w:numPr>
          <w:ilvl w:val="0"/>
          <w:numId w:val="12"/>
        </w:numPr>
        <w:shd w:val="clear" w:color="auto" w:fill="FFFFFF"/>
        <w:ind w:left="567" w:hanging="567"/>
        <w:jc w:val="both"/>
        <w:rPr>
          <w:lang w:val="uk-UA"/>
        </w:rPr>
      </w:pPr>
      <w:r w:rsidRPr="00503FC6">
        <w:rPr>
          <w:bCs/>
          <w:color w:val="000000"/>
          <w:lang w:val="uk-UA"/>
        </w:rPr>
        <w:t>Додатки 1-3 до цього рішення є його невід’ємною частиною.</w:t>
      </w:r>
    </w:p>
    <w:p w:rsidR="00374884" w:rsidRPr="00503FC6" w:rsidRDefault="00374884" w:rsidP="00374884">
      <w:pPr>
        <w:numPr>
          <w:ilvl w:val="0"/>
          <w:numId w:val="12"/>
        </w:numPr>
        <w:shd w:val="clear" w:color="auto" w:fill="FFFFFF"/>
        <w:tabs>
          <w:tab w:val="num" w:pos="360"/>
          <w:tab w:val="num" w:pos="540"/>
        </w:tabs>
        <w:autoSpaceDE w:val="0"/>
        <w:autoSpaceDN w:val="0"/>
        <w:adjustRightInd w:val="0"/>
        <w:ind w:left="540"/>
        <w:jc w:val="both"/>
        <w:rPr>
          <w:color w:val="000000"/>
          <w:lang w:val="uk-UA"/>
        </w:rPr>
      </w:pPr>
      <w:r w:rsidRPr="00503FC6">
        <w:rPr>
          <w:color w:val="000000"/>
          <w:lang w:val="uk-UA"/>
        </w:rPr>
        <w:t xml:space="preserve">  Затвердити розпорядження </w:t>
      </w:r>
      <w:r w:rsidRPr="00503FC6">
        <w:rPr>
          <w:bCs/>
          <w:color w:val="000000"/>
          <w:lang w:val="uk-UA"/>
        </w:rPr>
        <w:t>міського голови від 11.08.2022 року  №176-р «Про розподіл міжбюджетних трансфертів у 2022 році».</w:t>
      </w:r>
    </w:p>
    <w:p w:rsidR="00374884" w:rsidRPr="00503FC6" w:rsidRDefault="00374884" w:rsidP="00374884">
      <w:pPr>
        <w:numPr>
          <w:ilvl w:val="0"/>
          <w:numId w:val="12"/>
        </w:numPr>
        <w:shd w:val="clear" w:color="auto" w:fill="FFFFFF"/>
        <w:tabs>
          <w:tab w:val="num" w:pos="540"/>
          <w:tab w:val="left" w:pos="900"/>
        </w:tabs>
        <w:autoSpaceDE w:val="0"/>
        <w:autoSpaceDN w:val="0"/>
        <w:adjustRightInd w:val="0"/>
        <w:ind w:left="540"/>
        <w:jc w:val="both"/>
        <w:rPr>
          <w:lang w:val="uk-UA"/>
        </w:rPr>
      </w:pPr>
      <w:r w:rsidRPr="00503FC6">
        <w:rPr>
          <w:lang w:val="uk-UA"/>
        </w:rPr>
        <w:t>Відповідальність за виконання даного рішення покласти на начальника фінансового управління Ферсанову В.І.</w:t>
      </w:r>
    </w:p>
    <w:p w:rsidR="00374884" w:rsidRPr="00503FC6" w:rsidRDefault="00374884" w:rsidP="00374884">
      <w:pPr>
        <w:numPr>
          <w:ilvl w:val="0"/>
          <w:numId w:val="12"/>
        </w:numPr>
        <w:shd w:val="clear" w:color="auto" w:fill="FFFFFF"/>
        <w:tabs>
          <w:tab w:val="num" w:pos="540"/>
          <w:tab w:val="left" w:pos="900"/>
        </w:tabs>
        <w:autoSpaceDE w:val="0"/>
        <w:autoSpaceDN w:val="0"/>
        <w:adjustRightInd w:val="0"/>
        <w:ind w:left="540"/>
        <w:jc w:val="both"/>
        <w:rPr>
          <w:lang w:val="uk-UA"/>
        </w:rPr>
      </w:pPr>
      <w:r w:rsidRPr="00503FC6">
        <w:rPr>
          <w:lang w:val="uk-UA"/>
        </w:rPr>
        <w:t xml:space="preserve"> Контроль за виконанням даного рішення залишаю за собою.</w:t>
      </w:r>
    </w:p>
    <w:p w:rsidR="00374884" w:rsidRPr="00503FC6" w:rsidRDefault="00374884" w:rsidP="00374884">
      <w:pPr>
        <w:tabs>
          <w:tab w:val="left" w:pos="120"/>
        </w:tabs>
        <w:jc w:val="both"/>
        <w:rPr>
          <w:b/>
          <w:u w:val="single"/>
          <w:lang w:val="uk-UA"/>
        </w:rPr>
      </w:pPr>
    </w:p>
    <w:p w:rsidR="00271394" w:rsidRPr="00503FC6" w:rsidRDefault="00374884" w:rsidP="00374884">
      <w:pPr>
        <w:tabs>
          <w:tab w:val="left" w:pos="426"/>
        </w:tabs>
        <w:ind w:right="129"/>
        <w:jc w:val="center"/>
        <w:rPr>
          <w:i/>
          <w:lang w:val="uk-UA"/>
        </w:rPr>
      </w:pPr>
      <w:r w:rsidRPr="00503FC6">
        <w:rPr>
          <w:i/>
          <w:lang w:val="uk-UA"/>
        </w:rPr>
        <w:t>Доповідає: Ферсанова В.І., начальник фінансового управління</w:t>
      </w:r>
    </w:p>
    <w:p w:rsidR="00486C6D" w:rsidRPr="00503FC6" w:rsidRDefault="00486C6D" w:rsidP="00374884">
      <w:pPr>
        <w:tabs>
          <w:tab w:val="left" w:pos="426"/>
        </w:tabs>
        <w:ind w:right="129"/>
        <w:jc w:val="center"/>
        <w:rPr>
          <w:i/>
          <w:lang w:val="uk-UA"/>
        </w:rPr>
      </w:pPr>
    </w:p>
    <w:p w:rsidR="00374884" w:rsidRPr="00503FC6" w:rsidRDefault="00374884" w:rsidP="00374884">
      <w:pPr>
        <w:tabs>
          <w:tab w:val="left" w:pos="120"/>
        </w:tabs>
        <w:jc w:val="both"/>
        <w:rPr>
          <w:b/>
          <w:u w:val="single"/>
          <w:lang w:val="uk-UA"/>
        </w:rPr>
      </w:pPr>
      <w:r w:rsidRPr="00503FC6">
        <w:rPr>
          <w:b/>
          <w:u w:val="single"/>
          <w:lang w:val="uk-UA"/>
        </w:rPr>
        <w:t>РІШЕННЯ №3</w:t>
      </w:r>
    </w:p>
    <w:p w:rsidR="00374884" w:rsidRPr="00503FC6" w:rsidRDefault="00374884" w:rsidP="00374884">
      <w:pPr>
        <w:tabs>
          <w:tab w:val="left" w:pos="3780"/>
          <w:tab w:val="left" w:pos="4320"/>
          <w:tab w:val="left" w:pos="4680"/>
        </w:tabs>
        <w:ind w:right="5035"/>
        <w:jc w:val="both"/>
        <w:rPr>
          <w:b/>
          <w:lang w:val="uk-UA" w:eastAsia="uk-UA"/>
        </w:rPr>
      </w:pPr>
      <w:r w:rsidRPr="00503FC6">
        <w:rPr>
          <w:b/>
          <w:lang w:val="uk-UA" w:eastAsia="uk-UA"/>
        </w:rPr>
        <w:t xml:space="preserve">Про коригування тарифів на комунальні послуги по будинку 13 мікрорайону «Сонячний» </w:t>
      </w:r>
      <w:r w:rsidRPr="00503FC6">
        <w:rPr>
          <w:b/>
          <w:lang w:val="uk-UA" w:eastAsia="uk-UA"/>
        </w:rPr>
        <w:br/>
        <w:t>м. Новодністровськ</w:t>
      </w:r>
    </w:p>
    <w:p w:rsidR="00374884" w:rsidRPr="00503FC6" w:rsidRDefault="00374884" w:rsidP="00374884">
      <w:pPr>
        <w:ind w:firstLine="561"/>
        <w:jc w:val="both"/>
        <w:rPr>
          <w:lang w:val="uk-UA" w:eastAsia="uk-UA"/>
        </w:rPr>
      </w:pPr>
      <w:r w:rsidRPr="00503FC6">
        <w:rPr>
          <w:lang w:val="uk-UA" w:eastAsia="uk-UA"/>
        </w:rPr>
        <w:t xml:space="preserve">Відповідно до ст.28 Закону України „Про місцеве самоврядування в Україні”, ч.3 ст. 4 Закону України «Про житлово-комунальні послуги» №2189-VIII від 09.11.2017 року, керуючись Постановою Кабінету Міністрів України від 01.06.2011р. №869 «Про забезпечення єдиного підходу до формування тарифів на житлово-комунальні послуги», наказом Міністерства регіонального розвитку, будівництва та житлово-комунального господарства України від 05.06.2018 року №130 «Про затвердження Порядку інформування споживачів про намір зміни цін/тарифів на комунальні послуги з обґрунтуванням такої необхідності», розглянувши лист директора філії «Дирекція з будівництва Дністровської ГАЕС» ПрАТ «Укргідроенерго» Суботи Василя Йосиповича від 09.08.2022 року № 8/ «Щодо розгляду та затвердження коригування тарифів на житлово-комунальні послуги по багатоквартирному житловому будинку №13 м-ну «Сонячний» </w:t>
      </w:r>
      <w:r w:rsidRPr="00503FC6">
        <w:rPr>
          <w:lang w:val="uk-UA" w:eastAsia="uk-UA"/>
        </w:rPr>
        <w:br/>
        <w:t>м. Новодністровськ на плановий період 2022-2023 роки», в зв’язку із зміною окремих складових витрат на утримання будинку, що є складовою тарифів, виконавчий комітет Новодністровської міської ради</w:t>
      </w:r>
    </w:p>
    <w:p w:rsidR="00374884" w:rsidRPr="00503FC6" w:rsidRDefault="00374884" w:rsidP="00374884">
      <w:pPr>
        <w:ind w:firstLine="561"/>
        <w:jc w:val="both"/>
        <w:rPr>
          <w:lang w:val="uk-UA" w:eastAsia="uk-UA"/>
        </w:rPr>
      </w:pPr>
    </w:p>
    <w:p w:rsidR="00374884" w:rsidRPr="00503FC6" w:rsidRDefault="00374884" w:rsidP="00374884">
      <w:pPr>
        <w:ind w:firstLine="561"/>
        <w:jc w:val="center"/>
        <w:outlineLvl w:val="0"/>
        <w:rPr>
          <w:lang w:val="uk-UA" w:eastAsia="uk-UA"/>
        </w:rPr>
      </w:pPr>
      <w:r w:rsidRPr="00503FC6">
        <w:rPr>
          <w:b/>
          <w:lang w:val="uk-UA" w:eastAsia="uk-UA"/>
        </w:rPr>
        <w:t>В И Р І Ш И В:</w:t>
      </w:r>
    </w:p>
    <w:p w:rsidR="00374884" w:rsidRPr="00503FC6" w:rsidRDefault="00374884" w:rsidP="00374884">
      <w:pPr>
        <w:ind w:left="567"/>
        <w:jc w:val="both"/>
        <w:rPr>
          <w:lang w:val="uk-UA" w:eastAsia="uk-UA"/>
        </w:rPr>
      </w:pPr>
    </w:p>
    <w:p w:rsidR="00374884" w:rsidRPr="00503FC6" w:rsidRDefault="00374884" w:rsidP="00374884">
      <w:pPr>
        <w:tabs>
          <w:tab w:val="left" w:pos="1080"/>
        </w:tabs>
        <w:ind w:firstLine="720"/>
        <w:jc w:val="both"/>
        <w:rPr>
          <w:lang w:val="uk-UA" w:eastAsia="uk-UA"/>
        </w:rPr>
      </w:pPr>
      <w:r w:rsidRPr="00503FC6">
        <w:rPr>
          <w:lang w:val="uk-UA" w:eastAsia="uk-UA"/>
        </w:rPr>
        <w:t>1. Встановити філії «Дирекція з будівництва Дністровської ГАЕС» ПрАТ «Укргідроенерго» тарифи на комунальні послуги, які надаються дільницею з обслуговування багатоквартирного житлового будинку, а саме:</w:t>
      </w:r>
    </w:p>
    <w:p w:rsidR="00374884" w:rsidRPr="00503FC6" w:rsidRDefault="00374884" w:rsidP="00374884">
      <w:pPr>
        <w:tabs>
          <w:tab w:val="left" w:pos="1080"/>
        </w:tabs>
        <w:ind w:firstLine="720"/>
        <w:jc w:val="both"/>
        <w:rPr>
          <w:lang w:val="uk-UA" w:eastAsia="uk-UA"/>
        </w:rPr>
      </w:pPr>
      <w:r w:rsidRPr="00503FC6">
        <w:rPr>
          <w:lang w:val="uk-UA" w:eastAsia="uk-UA"/>
        </w:rPr>
        <w:t>Постачання теплової енергії – 1699,63 грн. з ПДВ за 1 Гкал (розрахунок додаток 1).</w:t>
      </w:r>
    </w:p>
    <w:p w:rsidR="00374884" w:rsidRPr="00503FC6" w:rsidRDefault="00374884" w:rsidP="00374884">
      <w:pPr>
        <w:tabs>
          <w:tab w:val="left" w:pos="1080"/>
        </w:tabs>
        <w:ind w:firstLine="720"/>
        <w:jc w:val="both"/>
        <w:rPr>
          <w:lang w:val="uk-UA" w:eastAsia="uk-UA"/>
        </w:rPr>
      </w:pPr>
      <w:r w:rsidRPr="00503FC6">
        <w:rPr>
          <w:lang w:val="uk-UA" w:eastAsia="uk-UA"/>
        </w:rPr>
        <w:t>Постачання гарячої води – 189,80 грн. з ПДВ за 1 куб. м. (розрахунок додаток 2).</w:t>
      </w:r>
    </w:p>
    <w:p w:rsidR="00374884" w:rsidRPr="00503FC6" w:rsidRDefault="00374884" w:rsidP="00374884">
      <w:pPr>
        <w:jc w:val="both"/>
        <w:rPr>
          <w:lang w:val="uk-UA" w:eastAsia="uk-UA"/>
        </w:rPr>
      </w:pPr>
      <w:r w:rsidRPr="00503FC6">
        <w:rPr>
          <w:lang w:val="uk-UA" w:eastAsia="uk-UA"/>
        </w:rPr>
        <w:tab/>
        <w:t>2. Рішення набуває чинності з 01.10.2022 року, але не менше ніж за 15 днів після повідомлення споживачів про зміну тарифу.</w:t>
      </w:r>
    </w:p>
    <w:p w:rsidR="00374884" w:rsidRPr="00503FC6" w:rsidRDefault="00374884" w:rsidP="00374884">
      <w:pPr>
        <w:tabs>
          <w:tab w:val="left" w:pos="720"/>
          <w:tab w:val="left" w:pos="4320"/>
          <w:tab w:val="left" w:pos="4680"/>
        </w:tabs>
        <w:ind w:right="-81"/>
        <w:jc w:val="both"/>
        <w:rPr>
          <w:lang w:val="uk-UA" w:eastAsia="uk-UA"/>
        </w:rPr>
      </w:pPr>
      <w:r w:rsidRPr="00503FC6">
        <w:rPr>
          <w:lang w:val="uk-UA" w:eastAsia="uk-UA"/>
        </w:rPr>
        <w:lastRenderedPageBreak/>
        <w:tab/>
        <w:t>3. Вважати таким, що втратило чинність рішення виконавчого комітету від 08.08.2022 року № 102/17</w:t>
      </w:r>
      <w:r w:rsidRPr="00503FC6">
        <w:rPr>
          <w:color w:val="FF0000"/>
          <w:lang w:val="uk-UA" w:eastAsia="uk-UA"/>
        </w:rPr>
        <w:t xml:space="preserve"> </w:t>
      </w:r>
      <w:r w:rsidRPr="00503FC6">
        <w:rPr>
          <w:lang w:val="uk-UA" w:eastAsia="uk-UA"/>
        </w:rPr>
        <w:t xml:space="preserve">«Про встановлення тарифів на комунальні послуги по будинку 13 мікрорайону «Сонячний» м. Новодністровськ на плановий період 2022-2023 роки», з моменту введення в дію зазначеного вище тарифу. </w:t>
      </w:r>
    </w:p>
    <w:p w:rsidR="00374884" w:rsidRPr="00503FC6" w:rsidRDefault="00374884" w:rsidP="00374884">
      <w:pPr>
        <w:tabs>
          <w:tab w:val="left" w:pos="720"/>
          <w:tab w:val="left" w:pos="4320"/>
          <w:tab w:val="left" w:pos="4680"/>
        </w:tabs>
        <w:ind w:right="-81"/>
        <w:jc w:val="both"/>
        <w:rPr>
          <w:lang w:val="uk-UA" w:eastAsia="uk-UA"/>
        </w:rPr>
      </w:pPr>
      <w:r w:rsidRPr="00503FC6">
        <w:rPr>
          <w:lang w:val="uk-UA" w:eastAsia="uk-UA"/>
        </w:rPr>
        <w:tab/>
        <w:t>4. Начальнику відділу організаційної роботи та зв’язків із громадськістю міської ради (Здебняк Л.П.) забезпечити оприлюднення цього рішення в міських ЗМІ (радіо, міська газета, офіційний сайт) та довести до виконавців.</w:t>
      </w:r>
    </w:p>
    <w:p w:rsidR="00374884" w:rsidRPr="00503FC6" w:rsidRDefault="00374884" w:rsidP="00374884">
      <w:pPr>
        <w:jc w:val="both"/>
        <w:rPr>
          <w:lang w:val="uk-UA" w:eastAsia="uk-UA"/>
        </w:rPr>
      </w:pPr>
      <w:r w:rsidRPr="00503FC6">
        <w:rPr>
          <w:lang w:val="uk-UA" w:eastAsia="uk-UA"/>
        </w:rPr>
        <w:t xml:space="preserve">          5. Контроль за виконанням п. 4 цього рішення покласти на керуючого справами виконавчого комітету (Бойчук Н.М.).</w:t>
      </w:r>
    </w:p>
    <w:p w:rsidR="00374884" w:rsidRPr="00074DC2" w:rsidRDefault="00374884" w:rsidP="00374884">
      <w:pPr>
        <w:pStyle w:val="aff4"/>
        <w:widowControl w:val="0"/>
        <w:spacing w:after="0" w:line="240" w:lineRule="auto"/>
        <w:ind w:left="0" w:firstLine="426"/>
        <w:jc w:val="center"/>
        <w:rPr>
          <w:rFonts w:ascii="Times New Roman" w:hAnsi="Times New Roman"/>
          <w:i/>
          <w:sz w:val="24"/>
          <w:szCs w:val="24"/>
          <w:lang w:val="uk-UA"/>
        </w:rPr>
      </w:pPr>
      <w:r w:rsidRPr="00074DC2">
        <w:rPr>
          <w:rFonts w:ascii="Times New Roman" w:hAnsi="Times New Roman"/>
          <w:i/>
          <w:sz w:val="24"/>
          <w:szCs w:val="24"/>
          <w:lang w:val="uk-UA"/>
        </w:rPr>
        <w:t>Доповідає: Сабаш С.В., начальник відділу економіки та управління комунальним майном</w:t>
      </w:r>
    </w:p>
    <w:p w:rsidR="00374884" w:rsidRDefault="00374884" w:rsidP="00374884">
      <w:pPr>
        <w:jc w:val="both"/>
        <w:rPr>
          <w:sz w:val="28"/>
          <w:szCs w:val="28"/>
          <w:lang w:val="uk-UA" w:eastAsia="uk-UA"/>
        </w:rPr>
      </w:pPr>
    </w:p>
    <w:p w:rsidR="00503FC6" w:rsidRPr="00374884" w:rsidRDefault="00503FC6" w:rsidP="00374884">
      <w:pPr>
        <w:jc w:val="both"/>
        <w:rPr>
          <w:sz w:val="28"/>
          <w:szCs w:val="28"/>
          <w:lang w:val="uk-UA" w:eastAsia="uk-UA"/>
        </w:rPr>
      </w:pPr>
    </w:p>
    <w:p w:rsidR="00374884" w:rsidRPr="00503FC6" w:rsidRDefault="00374884" w:rsidP="00374884">
      <w:pPr>
        <w:tabs>
          <w:tab w:val="left" w:pos="9498"/>
        </w:tabs>
        <w:ind w:left="6521"/>
        <w:rPr>
          <w:lang w:val="uk-UA" w:eastAsia="uk-UA"/>
        </w:rPr>
      </w:pPr>
      <w:r w:rsidRPr="00503FC6">
        <w:rPr>
          <w:lang w:val="uk-UA" w:eastAsia="uk-UA"/>
        </w:rPr>
        <w:t>Додаток 1</w:t>
      </w:r>
    </w:p>
    <w:p w:rsidR="00374884" w:rsidRPr="00503FC6" w:rsidRDefault="00374884" w:rsidP="00374884">
      <w:pPr>
        <w:tabs>
          <w:tab w:val="left" w:pos="9498"/>
        </w:tabs>
        <w:ind w:left="6521"/>
        <w:rPr>
          <w:lang w:val="uk-UA" w:eastAsia="uk-UA"/>
        </w:rPr>
      </w:pPr>
      <w:r w:rsidRPr="00503FC6">
        <w:rPr>
          <w:lang w:val="uk-UA" w:eastAsia="uk-UA"/>
        </w:rPr>
        <w:t xml:space="preserve">до рішення виконавчого комітету </w:t>
      </w:r>
    </w:p>
    <w:p w:rsidR="00374884" w:rsidRPr="00503FC6" w:rsidRDefault="00374884" w:rsidP="00374884">
      <w:pPr>
        <w:tabs>
          <w:tab w:val="left" w:pos="7920"/>
          <w:tab w:val="left" w:pos="9498"/>
        </w:tabs>
        <w:ind w:left="6521"/>
        <w:rPr>
          <w:lang w:val="uk-UA" w:eastAsia="uk-UA"/>
        </w:rPr>
      </w:pPr>
      <w:r w:rsidRPr="00503FC6">
        <w:rPr>
          <w:lang w:val="uk-UA" w:eastAsia="uk-UA"/>
        </w:rPr>
        <w:t xml:space="preserve">від      09.2022 №    </w:t>
      </w:r>
    </w:p>
    <w:tbl>
      <w:tblPr>
        <w:tblW w:w="10916" w:type="dxa"/>
        <w:tblInd w:w="-851" w:type="dxa"/>
        <w:tblLayout w:type="fixed"/>
        <w:tblLook w:val="04A0" w:firstRow="1" w:lastRow="0" w:firstColumn="1" w:lastColumn="0" w:noHBand="0" w:noVBand="1"/>
      </w:tblPr>
      <w:tblGrid>
        <w:gridCol w:w="283"/>
        <w:gridCol w:w="567"/>
        <w:gridCol w:w="69"/>
        <w:gridCol w:w="811"/>
        <w:gridCol w:w="4650"/>
        <w:gridCol w:w="280"/>
        <w:gridCol w:w="7"/>
        <w:gridCol w:w="857"/>
        <w:gridCol w:w="156"/>
        <w:gridCol w:w="1262"/>
        <w:gridCol w:w="698"/>
        <w:gridCol w:w="850"/>
        <w:gridCol w:w="426"/>
      </w:tblGrid>
      <w:tr w:rsidR="00374884" w:rsidRPr="00374884" w:rsidTr="00374884">
        <w:trPr>
          <w:gridAfter w:val="1"/>
          <w:wAfter w:w="426" w:type="dxa"/>
          <w:trHeight w:val="315"/>
        </w:trPr>
        <w:tc>
          <w:tcPr>
            <w:tcW w:w="10490" w:type="dxa"/>
            <w:gridSpan w:val="12"/>
            <w:tcBorders>
              <w:top w:val="nil"/>
              <w:left w:val="nil"/>
              <w:bottom w:val="nil"/>
              <w:right w:val="nil"/>
            </w:tcBorders>
            <w:shd w:val="clear" w:color="auto" w:fill="auto"/>
            <w:noWrap/>
            <w:vAlign w:val="center"/>
            <w:hideMark/>
          </w:tcPr>
          <w:p w:rsidR="00374884" w:rsidRPr="00374884" w:rsidRDefault="00374884" w:rsidP="00374884">
            <w:pPr>
              <w:jc w:val="center"/>
              <w:rPr>
                <w:b/>
                <w:bCs/>
                <w:color w:val="000000"/>
                <w:lang w:val="en-US" w:eastAsia="en-US"/>
              </w:rPr>
            </w:pPr>
            <w:r w:rsidRPr="00374884">
              <w:rPr>
                <w:b/>
                <w:bCs/>
                <w:color w:val="000000"/>
                <w:lang w:val="uk-UA" w:eastAsia="uk-UA"/>
              </w:rPr>
              <w:t>РОЗРАХУНОК</w:t>
            </w:r>
          </w:p>
        </w:tc>
      </w:tr>
      <w:tr w:rsidR="00374884" w:rsidRPr="00374884" w:rsidTr="00374884">
        <w:trPr>
          <w:gridAfter w:val="1"/>
          <w:wAfter w:w="426" w:type="dxa"/>
          <w:trHeight w:val="540"/>
        </w:trPr>
        <w:tc>
          <w:tcPr>
            <w:tcW w:w="10490" w:type="dxa"/>
            <w:gridSpan w:val="12"/>
            <w:tcBorders>
              <w:top w:val="nil"/>
              <w:left w:val="nil"/>
              <w:bottom w:val="nil"/>
              <w:right w:val="nil"/>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планової вартості надання послуги з постачання теплової енергії будинку №13 м-ну "Сонячний" м.Новодністровськ</w:t>
            </w:r>
          </w:p>
        </w:tc>
      </w:tr>
      <w:tr w:rsidR="00374884" w:rsidRPr="00374884" w:rsidTr="00374884">
        <w:trPr>
          <w:gridAfter w:val="1"/>
          <w:wAfter w:w="426" w:type="dxa"/>
          <w:trHeight w:val="540"/>
        </w:trPr>
        <w:tc>
          <w:tcPr>
            <w:tcW w:w="10490" w:type="dxa"/>
            <w:gridSpan w:val="12"/>
            <w:tcBorders>
              <w:top w:val="nil"/>
              <w:left w:val="nil"/>
              <w:bottom w:val="nil"/>
              <w:right w:val="nil"/>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(відповідно до вимог Постанови КМУ від 01.06.2011 р. №869)</w:t>
            </w:r>
          </w:p>
        </w:tc>
      </w:tr>
      <w:tr w:rsidR="00374884" w:rsidRPr="00374884" w:rsidTr="00374884">
        <w:trPr>
          <w:gridAfter w:val="1"/>
          <w:wAfter w:w="426" w:type="dxa"/>
          <w:trHeight w:val="420"/>
        </w:trPr>
        <w:tc>
          <w:tcPr>
            <w:tcW w:w="9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 п/п</w:t>
            </w:r>
          </w:p>
        </w:tc>
        <w:tc>
          <w:tcPr>
            <w:tcW w:w="57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Показник</w:t>
            </w:r>
          </w:p>
        </w:tc>
        <w:tc>
          <w:tcPr>
            <w:tcW w:w="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Од. виміру</w:t>
            </w:r>
          </w:p>
        </w:tc>
        <w:tc>
          <w:tcPr>
            <w:tcW w:w="2966" w:type="dxa"/>
            <w:gridSpan w:val="4"/>
            <w:tcBorders>
              <w:top w:val="single" w:sz="4" w:space="0" w:color="auto"/>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 xml:space="preserve">Плановий період </w:t>
            </w:r>
          </w:p>
        </w:tc>
      </w:tr>
      <w:tr w:rsidR="00374884" w:rsidRPr="00374884" w:rsidTr="00374884">
        <w:trPr>
          <w:gridAfter w:val="1"/>
          <w:wAfter w:w="426" w:type="dxa"/>
          <w:trHeight w:val="585"/>
        </w:trPr>
        <w:tc>
          <w:tcPr>
            <w:tcW w:w="919" w:type="dxa"/>
            <w:gridSpan w:val="3"/>
            <w:vMerge/>
            <w:tcBorders>
              <w:top w:val="single" w:sz="4" w:space="0" w:color="auto"/>
              <w:left w:val="single" w:sz="4" w:space="0" w:color="auto"/>
              <w:bottom w:val="single" w:sz="4" w:space="0" w:color="auto"/>
              <w:right w:val="single" w:sz="4" w:space="0" w:color="auto"/>
            </w:tcBorders>
            <w:vAlign w:val="center"/>
            <w:hideMark/>
          </w:tcPr>
          <w:p w:rsidR="00374884" w:rsidRPr="00374884" w:rsidRDefault="00374884" w:rsidP="00374884">
            <w:pPr>
              <w:rPr>
                <w:color w:val="000000"/>
                <w:lang w:val="uk-UA" w:eastAsia="uk-UA"/>
              </w:rPr>
            </w:pPr>
          </w:p>
        </w:tc>
        <w:tc>
          <w:tcPr>
            <w:tcW w:w="5741" w:type="dxa"/>
            <w:gridSpan w:val="3"/>
            <w:vMerge/>
            <w:tcBorders>
              <w:top w:val="single" w:sz="4" w:space="0" w:color="auto"/>
              <w:left w:val="single" w:sz="4" w:space="0" w:color="auto"/>
              <w:bottom w:val="single" w:sz="4" w:space="0" w:color="auto"/>
              <w:right w:val="single" w:sz="4" w:space="0" w:color="auto"/>
            </w:tcBorders>
            <w:vAlign w:val="center"/>
            <w:hideMark/>
          </w:tcPr>
          <w:p w:rsidR="00374884" w:rsidRPr="00374884" w:rsidRDefault="00374884" w:rsidP="00374884">
            <w:pPr>
              <w:rPr>
                <w:color w:val="000000"/>
                <w:lang w:val="uk-UA" w:eastAsia="uk-UA"/>
              </w:rPr>
            </w:pPr>
          </w:p>
        </w:tc>
        <w:tc>
          <w:tcPr>
            <w:tcW w:w="864" w:type="dxa"/>
            <w:gridSpan w:val="2"/>
            <w:vMerge/>
            <w:tcBorders>
              <w:top w:val="single" w:sz="4" w:space="0" w:color="auto"/>
              <w:left w:val="single" w:sz="4" w:space="0" w:color="auto"/>
              <w:bottom w:val="single" w:sz="4" w:space="0" w:color="auto"/>
              <w:right w:val="single" w:sz="4" w:space="0" w:color="auto"/>
            </w:tcBorders>
            <w:vAlign w:val="center"/>
            <w:hideMark/>
          </w:tcPr>
          <w:p w:rsidR="00374884" w:rsidRPr="00374884" w:rsidRDefault="00374884" w:rsidP="00374884">
            <w:pPr>
              <w:rPr>
                <w:color w:val="000000"/>
                <w:lang w:val="uk-UA" w:eastAsia="uk-UA"/>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Усього на рік, грн.</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Витрати на 1 Гкал., грн./Гкал.</w:t>
            </w:r>
          </w:p>
        </w:tc>
      </w:tr>
      <w:tr w:rsidR="00374884" w:rsidRPr="00374884" w:rsidTr="00374884">
        <w:trPr>
          <w:gridAfter w:val="1"/>
          <w:wAfter w:w="426" w:type="dxa"/>
          <w:trHeight w:val="31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1</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2</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4</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5</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 </w:t>
            </w:r>
          </w:p>
        </w:tc>
        <w:tc>
          <w:tcPr>
            <w:tcW w:w="5741" w:type="dxa"/>
            <w:gridSpan w:val="3"/>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rPr>
                <w:b/>
                <w:bCs/>
                <w:color w:val="000000"/>
                <w:lang w:val="uk-UA" w:eastAsia="uk-UA"/>
              </w:rPr>
            </w:pPr>
            <w:r w:rsidRPr="00374884">
              <w:rPr>
                <w:b/>
                <w:bCs/>
                <w:color w:val="000000"/>
                <w:lang w:val="uk-UA" w:eastAsia="uk-UA"/>
              </w:rPr>
              <w:t>Виробнича собівартість, усього, у т.ч.:</w:t>
            </w:r>
          </w:p>
        </w:tc>
        <w:tc>
          <w:tcPr>
            <w:tcW w:w="864"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1 448 930,48</w:t>
            </w:r>
          </w:p>
        </w:tc>
        <w:tc>
          <w:tcPr>
            <w:tcW w:w="1548"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1 416,35</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w:t>
            </w:r>
          </w:p>
        </w:tc>
        <w:tc>
          <w:tcPr>
            <w:tcW w:w="5741" w:type="dxa"/>
            <w:gridSpan w:val="3"/>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rPr>
                <w:b/>
                <w:bCs/>
                <w:color w:val="000000"/>
                <w:lang w:val="uk-UA" w:eastAsia="uk-UA"/>
              </w:rPr>
            </w:pPr>
            <w:r w:rsidRPr="00374884">
              <w:rPr>
                <w:b/>
                <w:bCs/>
                <w:color w:val="000000"/>
                <w:lang w:val="uk-UA" w:eastAsia="uk-UA"/>
              </w:rPr>
              <w:t>Прямі витрати , всього:, в т.ч.</w:t>
            </w:r>
          </w:p>
        </w:tc>
        <w:tc>
          <w:tcPr>
            <w:tcW w:w="864"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1 324 787,07</w:t>
            </w:r>
          </w:p>
        </w:tc>
        <w:tc>
          <w:tcPr>
            <w:tcW w:w="1548"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1 295,00</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1.1</w:t>
            </w:r>
          </w:p>
        </w:tc>
        <w:tc>
          <w:tcPr>
            <w:tcW w:w="5741" w:type="dxa"/>
            <w:gridSpan w:val="3"/>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Прямі матеріальні витрати, у тому числі:</w:t>
            </w:r>
          </w:p>
        </w:tc>
        <w:tc>
          <w:tcPr>
            <w:tcW w:w="864"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1 183 132,50</w:t>
            </w:r>
          </w:p>
        </w:tc>
        <w:tc>
          <w:tcPr>
            <w:tcW w:w="154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1 156,53</w:t>
            </w:r>
          </w:p>
        </w:tc>
      </w:tr>
      <w:tr w:rsidR="00374884" w:rsidRPr="00374884" w:rsidTr="00374884">
        <w:trPr>
          <w:gridAfter w:val="1"/>
          <w:wAfter w:w="426" w:type="dxa"/>
          <w:trHeight w:val="109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1.1.1</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Паливо (природній газ)ТзОВ "Чернівцігаз збут" постачання природного газу для                                    потреб споживачів, що не є побутовими (141200м</w:t>
            </w:r>
            <w:r w:rsidRPr="00374884">
              <w:rPr>
                <w:b/>
                <w:bCs/>
                <w:i/>
                <w:iCs/>
                <w:color w:val="000000"/>
                <w:vertAlign w:val="superscript"/>
                <w:lang w:val="uk-UA" w:eastAsia="uk-UA"/>
              </w:rPr>
              <w:t>3</w:t>
            </w:r>
            <w:r w:rsidRPr="00374884">
              <w:rPr>
                <w:b/>
                <w:bCs/>
                <w:i/>
                <w:iCs/>
                <w:color w:val="000000"/>
                <w:lang w:val="uk-UA" w:eastAsia="uk-UA"/>
              </w:rPr>
              <w:t>*6,1833 грн. без ПДВ),                                                            з урахуванням компенсації вартості послуги доступу до потужності</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873 081,96</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853,45</w:t>
            </w:r>
          </w:p>
        </w:tc>
      </w:tr>
      <w:tr w:rsidR="00374884" w:rsidRPr="00374884" w:rsidTr="00374884">
        <w:trPr>
          <w:gridAfter w:val="1"/>
          <w:wAfter w:w="426" w:type="dxa"/>
          <w:trHeight w:val="73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1.1.2</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Паливо (природній газ) ПАТ "Укртрансгаз" транспортування магістральними трубопроводами (141200м</w:t>
            </w:r>
            <w:r w:rsidRPr="00374884">
              <w:rPr>
                <w:b/>
                <w:bCs/>
                <w:i/>
                <w:iCs/>
                <w:color w:val="000000"/>
                <w:vertAlign w:val="superscript"/>
                <w:lang w:val="uk-UA" w:eastAsia="uk-UA"/>
              </w:rPr>
              <w:t>3</w:t>
            </w:r>
            <w:r w:rsidRPr="00374884">
              <w:rPr>
                <w:b/>
                <w:bCs/>
                <w:i/>
                <w:iCs/>
                <w:color w:val="000000"/>
                <w:lang w:val="uk-UA" w:eastAsia="uk-UA"/>
              </w:rPr>
              <w:t>*0,000грн.)</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After w:val="1"/>
          <w:wAfter w:w="426" w:type="dxa"/>
          <w:trHeight w:val="69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1.1.3</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Паливо (природній газ) АТ "Оператор газорозподільної системи "Чернівцігаз""                                                        послуги з розподілу природного газу (141200м</w:t>
            </w:r>
            <w:r w:rsidRPr="00374884">
              <w:rPr>
                <w:b/>
                <w:bCs/>
                <w:i/>
                <w:iCs/>
                <w:color w:val="000000"/>
                <w:vertAlign w:val="superscript"/>
                <w:lang w:val="uk-UA" w:eastAsia="uk-UA"/>
              </w:rPr>
              <w:t>3</w:t>
            </w:r>
            <w:r w:rsidRPr="00374884">
              <w:rPr>
                <w:b/>
                <w:bCs/>
                <w:i/>
                <w:iCs/>
                <w:color w:val="000000"/>
                <w:lang w:val="uk-UA" w:eastAsia="uk-UA"/>
              </w:rPr>
              <w:t>*1,99 грн. без ПДВ)</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280 988,00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274,67</w:t>
            </w:r>
          </w:p>
        </w:tc>
      </w:tr>
      <w:tr w:rsidR="00374884" w:rsidRPr="00374884" w:rsidTr="00374884">
        <w:trPr>
          <w:gridAfter w:val="1"/>
          <w:wAfter w:w="426" w:type="dxa"/>
          <w:trHeight w:val="420"/>
        </w:trPr>
        <w:tc>
          <w:tcPr>
            <w:tcW w:w="919" w:type="dxa"/>
            <w:gridSpan w:val="3"/>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1.1.4</w:t>
            </w:r>
          </w:p>
        </w:tc>
        <w:tc>
          <w:tcPr>
            <w:tcW w:w="5741" w:type="dxa"/>
            <w:gridSpan w:val="3"/>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Електроенергія на роботу котельні (13160 кВт*2,2032 грн. без ПДВ)</w:t>
            </w:r>
          </w:p>
        </w:tc>
        <w:tc>
          <w:tcPr>
            <w:tcW w:w="864"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28 994,11</w:t>
            </w:r>
          </w:p>
        </w:tc>
        <w:tc>
          <w:tcPr>
            <w:tcW w:w="154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28,34</w:t>
            </w:r>
          </w:p>
        </w:tc>
      </w:tr>
      <w:tr w:rsidR="00374884" w:rsidRPr="00374884" w:rsidTr="00374884">
        <w:trPr>
          <w:gridAfter w:val="1"/>
          <w:wAfter w:w="426" w:type="dxa"/>
          <w:trHeight w:val="36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1.1.5</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на холодну воду та водовідведення</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After w:val="1"/>
          <w:wAfter w:w="426" w:type="dxa"/>
          <w:trHeight w:val="69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lastRenderedPageBreak/>
              <w:t>1.1.5</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потреби в воді на підживлення системи теплопостачання (без водовідведення) (2,6м</w:t>
            </w:r>
            <w:r w:rsidRPr="00374884">
              <w:rPr>
                <w:b/>
                <w:bCs/>
                <w:i/>
                <w:iCs/>
                <w:color w:val="000000"/>
                <w:vertAlign w:val="superscript"/>
                <w:lang w:val="uk-UA" w:eastAsia="uk-UA"/>
              </w:rPr>
              <w:t>3</w:t>
            </w:r>
            <w:r w:rsidRPr="00374884">
              <w:rPr>
                <w:b/>
                <w:bCs/>
                <w:i/>
                <w:iCs/>
                <w:color w:val="000000"/>
                <w:lang w:val="uk-UA" w:eastAsia="uk-UA"/>
              </w:rPr>
              <w:t>*26,32 грн. без ПДВ)</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68,43</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0,07</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1.1.6</w:t>
            </w:r>
          </w:p>
        </w:tc>
        <w:tc>
          <w:tcPr>
            <w:tcW w:w="5741" w:type="dxa"/>
            <w:gridSpan w:val="3"/>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Інші прямі матеріальні витрати:</w:t>
            </w:r>
          </w:p>
        </w:tc>
        <w:tc>
          <w:tcPr>
            <w:tcW w:w="864"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 </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1. Матеріали, запчастини та інші ТМЦ</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1.2</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Прямі витрати на оплату праці</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82 721,64</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80,86</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1.3</w:t>
            </w:r>
          </w:p>
        </w:tc>
        <w:tc>
          <w:tcPr>
            <w:tcW w:w="5741" w:type="dxa"/>
            <w:gridSpan w:val="3"/>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Інші прямі витрати, у томі числі:</w:t>
            </w:r>
          </w:p>
        </w:tc>
        <w:tc>
          <w:tcPr>
            <w:tcW w:w="864"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58 932,93</w:t>
            </w:r>
          </w:p>
        </w:tc>
        <w:tc>
          <w:tcPr>
            <w:tcW w:w="154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57,61</w:t>
            </w:r>
          </w:p>
        </w:tc>
      </w:tr>
      <w:tr w:rsidR="00374884" w:rsidRPr="00374884" w:rsidTr="00374884">
        <w:trPr>
          <w:gridAfter w:val="1"/>
          <w:wAfter w:w="426" w:type="dxa"/>
          <w:trHeight w:val="40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1.3.1</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Внески на державне соціальне страхування</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18 198,76</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17,79</w:t>
            </w:r>
          </w:p>
        </w:tc>
      </w:tr>
      <w:tr w:rsidR="00374884" w:rsidRPr="00374884" w:rsidTr="00374884">
        <w:trPr>
          <w:gridAfter w:val="1"/>
          <w:wAfter w:w="426" w:type="dxa"/>
          <w:trHeight w:val="100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1.3.2</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Послуги АТ "Оператор газорозподільної системи "Чернівцігаз" з технічного обслуговування систем газопостачання та газового обладнання ШГРП                            (шафовий газорозподільчий пристрій) (7013,66 з ПДВ)</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1 461,18</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1,43</w:t>
            </w:r>
          </w:p>
        </w:tc>
      </w:tr>
      <w:tr w:rsidR="00374884" w:rsidRPr="00374884" w:rsidTr="00374884">
        <w:trPr>
          <w:gridAfter w:val="1"/>
          <w:wAfter w:w="426" w:type="dxa"/>
          <w:trHeight w:val="54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1.3.3</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Послуги зі встановлення вимірювального обладнання (ТзОВ "Західгазприлад")</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1 386,35</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1,36</w:t>
            </w:r>
          </w:p>
        </w:tc>
      </w:tr>
      <w:tr w:rsidR="00374884" w:rsidRPr="00374884" w:rsidTr="00374884">
        <w:trPr>
          <w:gridAfter w:val="1"/>
          <w:wAfter w:w="426" w:type="dxa"/>
          <w:trHeight w:val="91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1.3.4</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Послуги з поточного ремонту та підготовки дахової котельні багатоквартирного житлового будинку до опалювального сезону ФОП Колотило С.П.                                                      (40178 грн. без ПДВ/350днів*175днів)</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10 044,50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9,82</w:t>
            </w:r>
          </w:p>
        </w:tc>
      </w:tr>
      <w:tr w:rsidR="00374884" w:rsidRPr="00374884" w:rsidTr="00374884">
        <w:trPr>
          <w:gridAfter w:val="1"/>
          <w:wAfter w:w="426" w:type="dxa"/>
          <w:trHeight w:val="49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1.3.5</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Амортизаційні відрахування 8812,38 грн. в міс*12 міс=105748,56 в рік</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26 437,14</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25,84</w:t>
            </w:r>
          </w:p>
        </w:tc>
      </w:tr>
      <w:tr w:rsidR="00374884" w:rsidRPr="00374884" w:rsidTr="00374884">
        <w:trPr>
          <w:gridAfter w:val="1"/>
          <w:wAfter w:w="426" w:type="dxa"/>
          <w:trHeight w:val="103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1.3.6</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Підготовка кадрів та перевірка знань (оператор котельні-4, електрик-0,5; вартість одного навчання - 690 грн.), (навчання з питань пожежної безпеки-4; вартість одного навчання - 600 грн.)</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1 405,00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1,37</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1.4</w:t>
            </w:r>
          </w:p>
        </w:tc>
        <w:tc>
          <w:tcPr>
            <w:tcW w:w="5741" w:type="dxa"/>
            <w:gridSpan w:val="3"/>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Загальновиробничі витрати,  у т.ч.</w:t>
            </w:r>
          </w:p>
        </w:tc>
        <w:tc>
          <w:tcPr>
            <w:tcW w:w="864"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124 143,41</w:t>
            </w:r>
          </w:p>
        </w:tc>
        <w:tc>
          <w:tcPr>
            <w:tcW w:w="154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121,35</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1.4.1</w:t>
            </w:r>
          </w:p>
        </w:tc>
        <w:tc>
          <w:tcPr>
            <w:tcW w:w="5741" w:type="dxa"/>
            <w:gridSpan w:val="3"/>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Постійні розподілені витрати</w:t>
            </w:r>
          </w:p>
        </w:tc>
        <w:tc>
          <w:tcPr>
            <w:tcW w:w="864"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124 143,41</w:t>
            </w:r>
          </w:p>
        </w:tc>
        <w:tc>
          <w:tcPr>
            <w:tcW w:w="1548"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121,35</w:t>
            </w:r>
          </w:p>
        </w:tc>
      </w:tr>
      <w:tr w:rsidR="00374884" w:rsidRPr="00374884" w:rsidTr="00374884">
        <w:trPr>
          <w:gridAfter w:val="1"/>
          <w:wAfter w:w="426" w:type="dxa"/>
          <w:trHeight w:val="345"/>
        </w:trPr>
        <w:tc>
          <w:tcPr>
            <w:tcW w:w="919" w:type="dxa"/>
            <w:gridSpan w:val="3"/>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1.4.1.1</w:t>
            </w:r>
          </w:p>
        </w:tc>
        <w:tc>
          <w:tcPr>
            <w:tcW w:w="5741" w:type="dxa"/>
            <w:gridSpan w:val="3"/>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на оплату праці (управління дільницею)</w:t>
            </w:r>
          </w:p>
        </w:tc>
        <w:tc>
          <w:tcPr>
            <w:tcW w:w="864"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64 968,62</w:t>
            </w:r>
          </w:p>
        </w:tc>
        <w:tc>
          <w:tcPr>
            <w:tcW w:w="154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63,51</w:t>
            </w:r>
          </w:p>
        </w:tc>
      </w:tr>
      <w:tr w:rsidR="00374884" w:rsidRPr="00374884" w:rsidTr="00374884">
        <w:trPr>
          <w:gridAfter w:val="1"/>
          <w:wAfter w:w="426" w:type="dxa"/>
          <w:trHeight w:val="345"/>
        </w:trPr>
        <w:tc>
          <w:tcPr>
            <w:tcW w:w="919" w:type="dxa"/>
            <w:gridSpan w:val="3"/>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1.4.1.2</w:t>
            </w:r>
          </w:p>
        </w:tc>
        <w:tc>
          <w:tcPr>
            <w:tcW w:w="5741" w:type="dxa"/>
            <w:gridSpan w:val="3"/>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Внески на державне соціальне страхування</w:t>
            </w:r>
          </w:p>
        </w:tc>
        <w:tc>
          <w:tcPr>
            <w:tcW w:w="864"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14 293,10</w:t>
            </w:r>
          </w:p>
        </w:tc>
        <w:tc>
          <w:tcPr>
            <w:tcW w:w="154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13,97</w:t>
            </w:r>
          </w:p>
        </w:tc>
      </w:tr>
      <w:tr w:rsidR="00374884" w:rsidRPr="00374884" w:rsidTr="00374884">
        <w:trPr>
          <w:gridAfter w:val="1"/>
          <w:wAfter w:w="426" w:type="dxa"/>
          <w:trHeight w:val="345"/>
        </w:trPr>
        <w:tc>
          <w:tcPr>
            <w:tcW w:w="919" w:type="dxa"/>
            <w:gridSpan w:val="3"/>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1.4.1.3</w:t>
            </w:r>
          </w:p>
        </w:tc>
        <w:tc>
          <w:tcPr>
            <w:tcW w:w="5741" w:type="dxa"/>
            <w:gridSpan w:val="3"/>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Податок на землю</w:t>
            </w:r>
          </w:p>
        </w:tc>
        <w:tc>
          <w:tcPr>
            <w:tcW w:w="864"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44 881,69</w:t>
            </w:r>
          </w:p>
        </w:tc>
        <w:tc>
          <w:tcPr>
            <w:tcW w:w="1548"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43,87</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1.4.2</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Змінні витрати</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2.</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Адміністративні витрати</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r>
      <w:tr w:rsidR="00374884" w:rsidRPr="00374884" w:rsidTr="00374884">
        <w:trPr>
          <w:gridAfter w:val="1"/>
          <w:wAfter w:w="426" w:type="dxa"/>
          <w:trHeight w:val="34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2.1.</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на оплату праці (АУП)</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After w:val="1"/>
          <w:wAfter w:w="426" w:type="dxa"/>
          <w:trHeight w:val="345"/>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2.2.</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Внески на державне соціальне страхування</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3.</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 xml:space="preserve">Усього витрат </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1 448 930,48</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1 416,35</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4.</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Вартість теплової енергії за відповіднимим тарифами (без ПДВ)</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1 448 930,48</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5.</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Кількість Гкал  для постачання теплової енергії</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Гкал</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1 023,00</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After w:val="1"/>
          <w:wAfter w:w="426" w:type="dxa"/>
          <w:trHeight w:val="330"/>
        </w:trPr>
        <w:tc>
          <w:tcPr>
            <w:tcW w:w="919" w:type="dxa"/>
            <w:gridSpan w:val="3"/>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6.</w:t>
            </w:r>
          </w:p>
        </w:tc>
        <w:tc>
          <w:tcPr>
            <w:tcW w:w="5741" w:type="dxa"/>
            <w:gridSpan w:val="3"/>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Тариф на послуги з постачання теплової енергії без ПДВ</w:t>
            </w:r>
          </w:p>
        </w:tc>
        <w:tc>
          <w:tcPr>
            <w:tcW w:w="864"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грн./Гкал</w:t>
            </w:r>
          </w:p>
        </w:tc>
        <w:tc>
          <w:tcPr>
            <w:tcW w:w="141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1 416,35</w:t>
            </w:r>
          </w:p>
        </w:tc>
        <w:tc>
          <w:tcPr>
            <w:tcW w:w="1548"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After w:val="1"/>
          <w:wAfter w:w="426" w:type="dxa"/>
          <w:trHeight w:val="345"/>
        </w:trPr>
        <w:tc>
          <w:tcPr>
            <w:tcW w:w="919" w:type="dxa"/>
            <w:gridSpan w:val="3"/>
            <w:tcBorders>
              <w:top w:val="nil"/>
              <w:left w:val="single" w:sz="4" w:space="0" w:color="auto"/>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7.</w:t>
            </w:r>
          </w:p>
        </w:tc>
        <w:tc>
          <w:tcPr>
            <w:tcW w:w="5741" w:type="dxa"/>
            <w:gridSpan w:val="3"/>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rPr>
                <w:b/>
                <w:bCs/>
                <w:color w:val="000000"/>
                <w:lang w:val="uk-UA" w:eastAsia="uk-UA"/>
              </w:rPr>
            </w:pPr>
            <w:r w:rsidRPr="00374884">
              <w:rPr>
                <w:b/>
                <w:bCs/>
                <w:color w:val="000000"/>
                <w:lang w:val="uk-UA" w:eastAsia="uk-UA"/>
              </w:rPr>
              <w:t>Тариф на послуги з постачання теплової енергії з ПДВ</w:t>
            </w:r>
          </w:p>
        </w:tc>
        <w:tc>
          <w:tcPr>
            <w:tcW w:w="864"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грн./Гкал</w:t>
            </w:r>
          </w:p>
        </w:tc>
        <w:tc>
          <w:tcPr>
            <w:tcW w:w="1418"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1 699,63</w:t>
            </w:r>
          </w:p>
        </w:tc>
        <w:tc>
          <w:tcPr>
            <w:tcW w:w="1548"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80"/>
        </w:trPr>
        <w:tc>
          <w:tcPr>
            <w:tcW w:w="10066" w:type="dxa"/>
            <w:gridSpan w:val="11"/>
            <w:tcBorders>
              <w:top w:val="nil"/>
              <w:left w:val="nil"/>
              <w:bottom w:val="nil"/>
              <w:right w:val="nil"/>
            </w:tcBorders>
            <w:shd w:val="clear" w:color="auto" w:fill="auto"/>
            <w:noWrap/>
            <w:vAlign w:val="center"/>
            <w:hideMark/>
          </w:tcPr>
          <w:p w:rsidR="00374884" w:rsidRPr="00374884" w:rsidRDefault="00374884" w:rsidP="00374884">
            <w:pPr>
              <w:jc w:val="center"/>
              <w:rPr>
                <w:b/>
                <w:bCs/>
                <w:color w:val="000000"/>
                <w:lang w:val="uk-UA" w:eastAsia="uk-UA"/>
              </w:rPr>
            </w:pPr>
          </w:p>
          <w:p w:rsidR="00374884" w:rsidRPr="00374884" w:rsidRDefault="00374884" w:rsidP="00374884">
            <w:pPr>
              <w:jc w:val="center"/>
              <w:rPr>
                <w:b/>
                <w:bCs/>
                <w:color w:val="000000"/>
                <w:lang w:val="en-US" w:eastAsia="en-US"/>
              </w:rPr>
            </w:pPr>
            <w:r w:rsidRPr="00374884">
              <w:rPr>
                <w:b/>
                <w:bCs/>
                <w:color w:val="000000"/>
                <w:lang w:val="uk-UA" w:eastAsia="uk-UA"/>
              </w:rPr>
              <w:t>РОЗРАХУНОК</w:t>
            </w:r>
          </w:p>
        </w:tc>
      </w:tr>
      <w:tr w:rsidR="00374884" w:rsidRPr="00374884" w:rsidTr="00374884">
        <w:trPr>
          <w:gridBefore w:val="2"/>
          <w:wBefore w:w="850" w:type="dxa"/>
          <w:trHeight w:val="615"/>
        </w:trPr>
        <w:tc>
          <w:tcPr>
            <w:tcW w:w="10066" w:type="dxa"/>
            <w:gridSpan w:val="11"/>
            <w:tcBorders>
              <w:top w:val="nil"/>
              <w:left w:val="nil"/>
              <w:bottom w:val="nil"/>
              <w:right w:val="nil"/>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планової вартості надання послуги з постачання гарячої води будинку №13 м-ну "Сонячний" м. Новодністровськ</w:t>
            </w:r>
          </w:p>
        </w:tc>
      </w:tr>
      <w:tr w:rsidR="00374884" w:rsidRPr="00374884" w:rsidTr="00374884">
        <w:trPr>
          <w:gridBefore w:val="2"/>
          <w:wBefore w:w="850" w:type="dxa"/>
          <w:trHeight w:val="360"/>
        </w:trPr>
        <w:tc>
          <w:tcPr>
            <w:tcW w:w="10066" w:type="dxa"/>
            <w:gridSpan w:val="11"/>
            <w:tcBorders>
              <w:top w:val="nil"/>
              <w:left w:val="nil"/>
              <w:bottom w:val="nil"/>
              <w:right w:val="nil"/>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(відповідно до вимог Постанови КМУ від 01.06.2011 р. №869)</w:t>
            </w:r>
          </w:p>
        </w:tc>
      </w:tr>
      <w:tr w:rsidR="00374884" w:rsidRPr="00374884" w:rsidTr="00374884">
        <w:trPr>
          <w:gridBefore w:val="2"/>
          <w:wBefore w:w="850" w:type="dxa"/>
          <w:trHeight w:val="510"/>
        </w:trPr>
        <w:tc>
          <w:tcPr>
            <w:tcW w:w="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 п/п</w:t>
            </w:r>
          </w:p>
        </w:tc>
        <w:tc>
          <w:tcPr>
            <w:tcW w:w="4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Показник</w:t>
            </w:r>
          </w:p>
        </w:tc>
        <w:tc>
          <w:tcPr>
            <w:tcW w:w="13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Од. виміру</w:t>
            </w:r>
          </w:p>
        </w:tc>
        <w:tc>
          <w:tcPr>
            <w:tcW w:w="3236" w:type="dxa"/>
            <w:gridSpan w:val="4"/>
            <w:tcBorders>
              <w:top w:val="single" w:sz="4" w:space="0" w:color="auto"/>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 xml:space="preserve">Плановий період </w:t>
            </w:r>
          </w:p>
        </w:tc>
      </w:tr>
      <w:tr w:rsidR="00374884" w:rsidRPr="00374884" w:rsidTr="00374884">
        <w:trPr>
          <w:gridBefore w:val="2"/>
          <w:wBefore w:w="850" w:type="dxa"/>
          <w:trHeight w:val="990"/>
        </w:trPr>
        <w:tc>
          <w:tcPr>
            <w:tcW w:w="880" w:type="dxa"/>
            <w:gridSpan w:val="2"/>
            <w:vMerge/>
            <w:tcBorders>
              <w:top w:val="single" w:sz="4" w:space="0" w:color="auto"/>
              <w:left w:val="single" w:sz="4" w:space="0" w:color="auto"/>
              <w:bottom w:val="single" w:sz="4" w:space="0" w:color="auto"/>
              <w:right w:val="single" w:sz="4" w:space="0" w:color="auto"/>
            </w:tcBorders>
            <w:vAlign w:val="center"/>
            <w:hideMark/>
          </w:tcPr>
          <w:p w:rsidR="00374884" w:rsidRPr="00374884" w:rsidRDefault="00374884" w:rsidP="00374884">
            <w:pPr>
              <w:rPr>
                <w:color w:val="000000"/>
                <w:lang w:val="uk-UA" w:eastAsia="uk-UA"/>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374884" w:rsidRPr="00374884" w:rsidRDefault="00374884" w:rsidP="00374884">
            <w:pPr>
              <w:rPr>
                <w:color w:val="000000"/>
                <w:lang w:val="uk-UA" w:eastAsia="uk-UA"/>
              </w:rPr>
            </w:pPr>
          </w:p>
        </w:tc>
        <w:tc>
          <w:tcPr>
            <w:tcW w:w="1300" w:type="dxa"/>
            <w:gridSpan w:val="4"/>
            <w:vMerge/>
            <w:tcBorders>
              <w:top w:val="single" w:sz="4" w:space="0" w:color="auto"/>
              <w:left w:val="single" w:sz="4" w:space="0" w:color="auto"/>
              <w:bottom w:val="single" w:sz="4" w:space="0" w:color="auto"/>
              <w:right w:val="single" w:sz="4" w:space="0" w:color="auto"/>
            </w:tcBorders>
            <w:vAlign w:val="center"/>
            <w:hideMark/>
          </w:tcPr>
          <w:p w:rsidR="00374884" w:rsidRPr="00374884" w:rsidRDefault="00374884" w:rsidP="00374884">
            <w:pPr>
              <w:rPr>
                <w:color w:val="000000"/>
                <w:lang w:val="uk-UA" w:eastAsia="uk-UA"/>
              </w:rPr>
            </w:pP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Послуга з постачання гарячої води</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Витрати на 1 м</w:t>
            </w:r>
            <w:r w:rsidRPr="00374884">
              <w:rPr>
                <w:color w:val="000000"/>
                <w:vertAlign w:val="superscript"/>
                <w:lang w:val="uk-UA" w:eastAsia="uk-UA"/>
              </w:rPr>
              <w:t>3</w:t>
            </w:r>
          </w:p>
        </w:tc>
      </w:tr>
      <w:tr w:rsidR="00374884" w:rsidRPr="00374884" w:rsidTr="00374884">
        <w:trPr>
          <w:gridBefore w:val="2"/>
          <w:wBefore w:w="850" w:type="dxa"/>
          <w:trHeight w:val="42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1</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2</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3</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color w:val="000000"/>
                <w:lang w:val="uk-UA" w:eastAsia="uk-UA"/>
              </w:rPr>
            </w:pPr>
            <w:r w:rsidRPr="00374884">
              <w:rPr>
                <w:color w:val="000000"/>
                <w:lang w:val="uk-UA" w:eastAsia="uk-UA"/>
              </w:rPr>
              <w:t>5</w:t>
            </w:r>
          </w:p>
        </w:tc>
      </w:tr>
      <w:tr w:rsidR="00374884" w:rsidRPr="00374884" w:rsidTr="00374884">
        <w:trPr>
          <w:gridBefore w:val="2"/>
          <w:wBefore w:w="850" w:type="dxa"/>
          <w:trHeight w:val="510"/>
        </w:trPr>
        <w:tc>
          <w:tcPr>
            <w:tcW w:w="880" w:type="dxa"/>
            <w:gridSpan w:val="2"/>
            <w:tcBorders>
              <w:top w:val="nil"/>
              <w:left w:val="single" w:sz="4" w:space="0" w:color="auto"/>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 </w:t>
            </w:r>
          </w:p>
        </w:tc>
        <w:tc>
          <w:tcPr>
            <w:tcW w:w="4650" w:type="dxa"/>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rPr>
                <w:b/>
                <w:bCs/>
                <w:color w:val="000000"/>
                <w:lang w:val="uk-UA" w:eastAsia="uk-UA"/>
              </w:rPr>
            </w:pPr>
            <w:r w:rsidRPr="00374884">
              <w:rPr>
                <w:b/>
                <w:bCs/>
                <w:color w:val="000000"/>
                <w:lang w:val="uk-UA" w:eastAsia="uk-UA"/>
              </w:rPr>
              <w:t>Виробнича собівартість, усього, у т.ч.:</w:t>
            </w:r>
          </w:p>
        </w:tc>
        <w:tc>
          <w:tcPr>
            <w:tcW w:w="1300" w:type="dxa"/>
            <w:gridSpan w:val="4"/>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2 266 948,30</w:t>
            </w:r>
          </w:p>
        </w:tc>
        <w:tc>
          <w:tcPr>
            <w:tcW w:w="1276"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158,16</w:t>
            </w:r>
          </w:p>
        </w:tc>
      </w:tr>
      <w:tr w:rsidR="00374884" w:rsidRPr="00374884" w:rsidTr="00374884">
        <w:trPr>
          <w:gridBefore w:val="2"/>
          <w:wBefore w:w="850" w:type="dxa"/>
          <w:trHeight w:val="510"/>
        </w:trPr>
        <w:tc>
          <w:tcPr>
            <w:tcW w:w="880" w:type="dxa"/>
            <w:gridSpan w:val="2"/>
            <w:tcBorders>
              <w:top w:val="nil"/>
              <w:left w:val="single" w:sz="4" w:space="0" w:color="auto"/>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w:t>
            </w:r>
          </w:p>
        </w:tc>
        <w:tc>
          <w:tcPr>
            <w:tcW w:w="4650" w:type="dxa"/>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rPr>
                <w:b/>
                <w:bCs/>
                <w:color w:val="000000"/>
                <w:lang w:val="uk-UA" w:eastAsia="uk-UA"/>
              </w:rPr>
            </w:pPr>
            <w:r w:rsidRPr="00374884">
              <w:rPr>
                <w:b/>
                <w:bCs/>
                <w:color w:val="000000"/>
                <w:lang w:val="uk-UA" w:eastAsia="uk-UA"/>
              </w:rPr>
              <w:t>Прямі витрати , всього:, в т.ч.</w:t>
            </w:r>
          </w:p>
        </w:tc>
        <w:tc>
          <w:tcPr>
            <w:tcW w:w="1300" w:type="dxa"/>
            <w:gridSpan w:val="4"/>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2 072 717,67</w:t>
            </w:r>
          </w:p>
        </w:tc>
        <w:tc>
          <w:tcPr>
            <w:tcW w:w="1276"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144,61</w:t>
            </w:r>
          </w:p>
        </w:tc>
      </w:tr>
      <w:tr w:rsidR="00374884" w:rsidRPr="00374884" w:rsidTr="00374884">
        <w:trPr>
          <w:gridBefore w:val="2"/>
          <w:wBefore w:w="850" w:type="dxa"/>
          <w:trHeight w:val="570"/>
        </w:trPr>
        <w:tc>
          <w:tcPr>
            <w:tcW w:w="880" w:type="dxa"/>
            <w:gridSpan w:val="2"/>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1.1</w:t>
            </w:r>
          </w:p>
        </w:tc>
        <w:tc>
          <w:tcPr>
            <w:tcW w:w="4650" w:type="dxa"/>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Прямі матеріальні витрати, у тому числі:</w:t>
            </w:r>
          </w:p>
        </w:tc>
        <w:tc>
          <w:tcPr>
            <w:tcW w:w="1300" w:type="dxa"/>
            <w:gridSpan w:val="4"/>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1 445 913,17</w:t>
            </w:r>
          </w:p>
        </w:tc>
        <w:tc>
          <w:tcPr>
            <w:tcW w:w="1276"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100,88</w:t>
            </w:r>
          </w:p>
        </w:tc>
      </w:tr>
      <w:tr w:rsidR="00374884" w:rsidRPr="00374884" w:rsidTr="00374884">
        <w:trPr>
          <w:gridBefore w:val="2"/>
          <w:wBefore w:w="850" w:type="dxa"/>
          <w:trHeight w:val="103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1.1.1</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Паливо (природній газ) ТзОВ "Чернівцігаз збут" постачання природного газу для потреб споживачів,                                                 що не є побутовими (91000м</w:t>
            </w:r>
            <w:r w:rsidRPr="00374884">
              <w:rPr>
                <w:b/>
                <w:bCs/>
                <w:i/>
                <w:iCs/>
                <w:color w:val="000000"/>
                <w:vertAlign w:val="superscript"/>
                <w:lang w:val="uk-UA" w:eastAsia="uk-UA"/>
              </w:rPr>
              <w:t>3</w:t>
            </w:r>
            <w:r w:rsidRPr="00374884">
              <w:rPr>
                <w:b/>
                <w:bCs/>
                <w:i/>
                <w:iCs/>
                <w:color w:val="000000"/>
                <w:lang w:val="uk-UA" w:eastAsia="uk-UA"/>
              </w:rPr>
              <w:t>*6,1833 грн. без ПДВ), з урахуванням компенсації вартості послуги                                       доступу до потужності</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562 680,30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39,26</w:t>
            </w:r>
          </w:p>
        </w:tc>
      </w:tr>
      <w:tr w:rsidR="00374884" w:rsidRPr="00374884" w:rsidTr="00374884">
        <w:trPr>
          <w:gridBefore w:val="2"/>
          <w:wBefore w:w="850" w:type="dxa"/>
          <w:trHeight w:val="72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1.1.2</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Паливо (природній газ) ПАТ "Укртрансгаз" транспортування магістральними трубопроводами                           (91000 м</w:t>
            </w:r>
            <w:r w:rsidRPr="00374884">
              <w:rPr>
                <w:b/>
                <w:bCs/>
                <w:i/>
                <w:iCs/>
                <w:color w:val="000000"/>
                <w:vertAlign w:val="superscript"/>
                <w:lang w:val="uk-UA" w:eastAsia="uk-UA"/>
              </w:rPr>
              <w:t>3</w:t>
            </w:r>
            <w:r w:rsidRPr="00374884">
              <w:rPr>
                <w:b/>
                <w:bCs/>
                <w:i/>
                <w:iCs/>
                <w:color w:val="000000"/>
                <w:lang w:val="uk-UA" w:eastAsia="uk-UA"/>
              </w:rPr>
              <w:t>*0,000грн.)</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Before w:val="2"/>
          <w:wBefore w:w="850" w:type="dxa"/>
          <w:trHeight w:val="72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1.1.3</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Паливо (природній газ) АТ "Оператор газорозподільної системи "Чернівцігаз"" послуги з розподілу                              природного газу (91000м</w:t>
            </w:r>
            <w:r w:rsidRPr="00374884">
              <w:rPr>
                <w:b/>
                <w:bCs/>
                <w:i/>
                <w:iCs/>
                <w:color w:val="000000"/>
                <w:vertAlign w:val="superscript"/>
                <w:lang w:val="uk-UA" w:eastAsia="uk-UA"/>
              </w:rPr>
              <w:t>3</w:t>
            </w:r>
            <w:r w:rsidRPr="00374884">
              <w:rPr>
                <w:b/>
                <w:bCs/>
                <w:i/>
                <w:iCs/>
                <w:color w:val="000000"/>
                <w:lang w:val="uk-UA" w:eastAsia="uk-UA"/>
              </w:rPr>
              <w:t>*1,99 грн. без ПДВ)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181 090,00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12,63</w:t>
            </w:r>
          </w:p>
        </w:tc>
      </w:tr>
      <w:tr w:rsidR="00374884" w:rsidRPr="00374884" w:rsidTr="00374884">
        <w:trPr>
          <w:gridBefore w:val="2"/>
          <w:wBefore w:w="850" w:type="dxa"/>
          <w:trHeight w:val="480"/>
        </w:trPr>
        <w:tc>
          <w:tcPr>
            <w:tcW w:w="880" w:type="dxa"/>
            <w:gridSpan w:val="2"/>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1.1.4</w:t>
            </w:r>
          </w:p>
        </w:tc>
        <w:tc>
          <w:tcPr>
            <w:tcW w:w="4650" w:type="dxa"/>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Електроенергія на роботу котельні (20524 кВт*2,2032 грн. без ПДВ)</w:t>
            </w:r>
          </w:p>
        </w:tc>
        <w:tc>
          <w:tcPr>
            <w:tcW w:w="1300" w:type="dxa"/>
            <w:gridSpan w:val="4"/>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45 218,48</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3,16</w:t>
            </w:r>
          </w:p>
        </w:tc>
      </w:tr>
      <w:tr w:rsidR="00374884" w:rsidRPr="00374884" w:rsidTr="00374884">
        <w:trPr>
          <w:gridBefore w:val="2"/>
          <w:wBefore w:w="850" w:type="dxa"/>
          <w:trHeight w:val="46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1.1.5</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на холодну воду та водовідведення (14333м</w:t>
            </w:r>
            <w:r w:rsidRPr="00374884">
              <w:rPr>
                <w:b/>
                <w:bCs/>
                <w:i/>
                <w:iCs/>
                <w:color w:val="000000"/>
                <w:vertAlign w:val="superscript"/>
                <w:lang w:val="uk-UA" w:eastAsia="uk-UA"/>
              </w:rPr>
              <w:t>3</w:t>
            </w:r>
            <w:r w:rsidRPr="00374884">
              <w:rPr>
                <w:b/>
                <w:bCs/>
                <w:i/>
                <w:iCs/>
                <w:color w:val="000000"/>
                <w:lang w:val="uk-UA" w:eastAsia="uk-UA"/>
              </w:rPr>
              <w:t>*51,67 грн., без ПДВ)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656 924,39</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45,83</w:t>
            </w:r>
          </w:p>
        </w:tc>
      </w:tr>
      <w:tr w:rsidR="00374884" w:rsidRPr="00374884" w:rsidTr="00374884">
        <w:trPr>
          <w:gridBefore w:val="2"/>
          <w:wBefore w:w="850" w:type="dxa"/>
          <w:trHeight w:val="7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1.1.6</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потреби в воді на підживлення системи теплопостачання (без водовідведення)                                                             (0м</w:t>
            </w:r>
            <w:r w:rsidRPr="00374884">
              <w:rPr>
                <w:b/>
                <w:bCs/>
                <w:i/>
                <w:iCs/>
                <w:color w:val="000000"/>
                <w:vertAlign w:val="superscript"/>
                <w:lang w:val="uk-UA" w:eastAsia="uk-UA"/>
              </w:rPr>
              <w:t>3</w:t>
            </w:r>
            <w:r w:rsidRPr="00374884">
              <w:rPr>
                <w:b/>
                <w:bCs/>
                <w:i/>
                <w:iCs/>
                <w:color w:val="000000"/>
                <w:lang w:val="uk-UA" w:eastAsia="uk-UA"/>
              </w:rPr>
              <w:t>*26,32 грн. без ПДВ)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 xml:space="preserve">  </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1.1.7</w:t>
            </w:r>
          </w:p>
        </w:tc>
        <w:tc>
          <w:tcPr>
            <w:tcW w:w="4650" w:type="dxa"/>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Інші прямі матеріальні витрати:</w:t>
            </w:r>
          </w:p>
        </w:tc>
        <w:tc>
          <w:tcPr>
            <w:tcW w:w="1300" w:type="dxa"/>
            <w:gridSpan w:val="4"/>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 </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1. Матеріали, запчастини та інші ТМЦ</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1.2</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Прямі витрати на оплату праці</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413 608,18</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28,86</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CD5B4"/>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lastRenderedPageBreak/>
              <w:t>1.3</w:t>
            </w:r>
          </w:p>
        </w:tc>
        <w:tc>
          <w:tcPr>
            <w:tcW w:w="4650" w:type="dxa"/>
            <w:tcBorders>
              <w:top w:val="nil"/>
              <w:left w:val="nil"/>
              <w:bottom w:val="single" w:sz="4" w:space="0" w:color="auto"/>
              <w:right w:val="single" w:sz="4" w:space="0" w:color="auto"/>
            </w:tcBorders>
            <w:shd w:val="clear" w:color="000000" w:fill="FCD5B4"/>
            <w:vAlign w:val="center"/>
            <w:hideMark/>
          </w:tcPr>
          <w:p w:rsidR="00374884" w:rsidRPr="00374884" w:rsidRDefault="00374884" w:rsidP="00374884">
            <w:pPr>
              <w:rPr>
                <w:b/>
                <w:bCs/>
                <w:color w:val="000000"/>
                <w:lang w:val="uk-UA" w:eastAsia="uk-UA"/>
              </w:rPr>
            </w:pPr>
            <w:r w:rsidRPr="00374884">
              <w:rPr>
                <w:b/>
                <w:bCs/>
                <w:color w:val="000000"/>
                <w:lang w:val="uk-UA" w:eastAsia="uk-UA"/>
              </w:rPr>
              <w:t>Інші прямі витрати, у томі числі:</w:t>
            </w:r>
          </w:p>
        </w:tc>
        <w:tc>
          <w:tcPr>
            <w:tcW w:w="1300" w:type="dxa"/>
            <w:gridSpan w:val="4"/>
            <w:tcBorders>
              <w:top w:val="nil"/>
              <w:left w:val="nil"/>
              <w:bottom w:val="single" w:sz="4" w:space="0" w:color="auto"/>
              <w:right w:val="single" w:sz="4" w:space="0" w:color="auto"/>
            </w:tcBorders>
            <w:shd w:val="clear" w:color="000000" w:fill="FCD5B4"/>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CD5B4"/>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213 196,32</w:t>
            </w:r>
          </w:p>
        </w:tc>
        <w:tc>
          <w:tcPr>
            <w:tcW w:w="1276" w:type="dxa"/>
            <w:gridSpan w:val="2"/>
            <w:tcBorders>
              <w:top w:val="nil"/>
              <w:left w:val="nil"/>
              <w:bottom w:val="single" w:sz="4" w:space="0" w:color="auto"/>
              <w:right w:val="single" w:sz="4" w:space="0" w:color="auto"/>
            </w:tcBorders>
            <w:shd w:val="clear" w:color="000000" w:fill="FCD5B4"/>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14,87</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1.3.1.</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Внески на державне соціальне страхування</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90 993,80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6,35</w:t>
            </w:r>
          </w:p>
        </w:tc>
      </w:tr>
      <w:tr w:rsidR="00374884" w:rsidRPr="00374884" w:rsidTr="00374884">
        <w:trPr>
          <w:gridBefore w:val="2"/>
          <w:wBefore w:w="850" w:type="dxa"/>
          <w:trHeight w:val="105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1.3.2</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Послуги АТ "Оператор газорозподільної системи "Чернівцігаз" з технічного обслуговування систем газопостачання та газового обладнання ШГРП (шафовий газорозподільчий пристрій)                               (7013,66 з ПДВ)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4 383,54</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0,31</w:t>
            </w:r>
          </w:p>
        </w:tc>
      </w:tr>
      <w:tr w:rsidR="00374884" w:rsidRPr="00374884" w:rsidTr="00374884">
        <w:trPr>
          <w:gridBefore w:val="2"/>
          <w:wBefore w:w="850" w:type="dxa"/>
          <w:trHeight w:val="58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1.3.3</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Послуги зі встановлення вимірювального обладнання (ТзОВ "Західгазприлад")</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4 159,06</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0,29</w:t>
            </w:r>
          </w:p>
        </w:tc>
      </w:tr>
      <w:tr w:rsidR="00374884" w:rsidRPr="00374884" w:rsidTr="00374884">
        <w:trPr>
          <w:gridBefore w:val="2"/>
          <w:wBefore w:w="850" w:type="dxa"/>
          <w:trHeight w:val="99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1.3.4</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Послуги з поточного ремонту та підготовки дахової котельні багатоквартирного житлового будинку до опалювального сезону ФОП Колотило С.П.                                                                                            (40178 грн. без ПДВ/350днів*175днів)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30 133,50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2,10</w:t>
            </w:r>
          </w:p>
        </w:tc>
      </w:tr>
      <w:tr w:rsidR="00374884" w:rsidRPr="00374884" w:rsidTr="00374884">
        <w:trPr>
          <w:gridBefore w:val="2"/>
          <w:wBefore w:w="850" w:type="dxa"/>
          <w:trHeight w:val="48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1.3.5</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Амортизаційні відрахування 8812,38 грн. в міс*12 міс=105748,56 в рік</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79 311,42</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5,53</w:t>
            </w:r>
          </w:p>
        </w:tc>
      </w:tr>
      <w:tr w:rsidR="00374884" w:rsidRPr="00374884" w:rsidTr="00374884">
        <w:trPr>
          <w:gridBefore w:val="2"/>
          <w:wBefore w:w="850" w:type="dxa"/>
          <w:trHeight w:val="900"/>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1.3.6</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Підготовка кадрів та перевірка знань (оператор котельні-4, електрик-0,5;                                                                                         вартість одного навчання - 690 грн.), (навчання з питань пожежної безпеки-4;                                                                            вартість одного навчання - 600 грн.)</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4 215,00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0,29</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1.4</w:t>
            </w:r>
          </w:p>
        </w:tc>
        <w:tc>
          <w:tcPr>
            <w:tcW w:w="4650" w:type="dxa"/>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Загальновиробничі витрати,  у т.ч.</w:t>
            </w:r>
          </w:p>
        </w:tc>
        <w:tc>
          <w:tcPr>
            <w:tcW w:w="1300" w:type="dxa"/>
            <w:gridSpan w:val="4"/>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194 230,63</w:t>
            </w:r>
          </w:p>
        </w:tc>
        <w:tc>
          <w:tcPr>
            <w:tcW w:w="1276"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13,55</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1.4.1</w:t>
            </w:r>
          </w:p>
        </w:tc>
        <w:tc>
          <w:tcPr>
            <w:tcW w:w="4650" w:type="dxa"/>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Постійні розподілені витрати</w:t>
            </w:r>
          </w:p>
        </w:tc>
        <w:tc>
          <w:tcPr>
            <w:tcW w:w="1300" w:type="dxa"/>
            <w:gridSpan w:val="4"/>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194 230,63</w:t>
            </w:r>
          </w:p>
        </w:tc>
        <w:tc>
          <w:tcPr>
            <w:tcW w:w="1276"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13,55</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1.4.1.</w:t>
            </w:r>
          </w:p>
        </w:tc>
        <w:tc>
          <w:tcPr>
            <w:tcW w:w="4650" w:type="dxa"/>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на оплату праці (управління дільницею)</w:t>
            </w:r>
          </w:p>
        </w:tc>
        <w:tc>
          <w:tcPr>
            <w:tcW w:w="1300" w:type="dxa"/>
            <w:gridSpan w:val="4"/>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101 647,73</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7,09</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1.4.2.</w:t>
            </w:r>
          </w:p>
        </w:tc>
        <w:tc>
          <w:tcPr>
            <w:tcW w:w="4650" w:type="dxa"/>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Внески на державне соціальне страхування</w:t>
            </w:r>
          </w:p>
        </w:tc>
        <w:tc>
          <w:tcPr>
            <w:tcW w:w="1300" w:type="dxa"/>
            <w:gridSpan w:val="4"/>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22 362,50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1,56</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1.4.3.</w:t>
            </w:r>
          </w:p>
        </w:tc>
        <w:tc>
          <w:tcPr>
            <w:tcW w:w="4650" w:type="dxa"/>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Податок на землю</w:t>
            </w:r>
          </w:p>
        </w:tc>
        <w:tc>
          <w:tcPr>
            <w:tcW w:w="1300" w:type="dxa"/>
            <w:gridSpan w:val="4"/>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70 220,40</w:t>
            </w:r>
          </w:p>
        </w:tc>
        <w:tc>
          <w:tcPr>
            <w:tcW w:w="1276" w:type="dxa"/>
            <w:gridSpan w:val="2"/>
            <w:tcBorders>
              <w:top w:val="nil"/>
              <w:left w:val="nil"/>
              <w:bottom w:val="single" w:sz="4" w:space="0" w:color="auto"/>
              <w:right w:val="single" w:sz="4" w:space="0" w:color="auto"/>
            </w:tcBorders>
            <w:shd w:val="clear" w:color="000000" w:fill="FFFF00"/>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4,90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1.4.2</w:t>
            </w:r>
          </w:p>
        </w:tc>
        <w:tc>
          <w:tcPr>
            <w:tcW w:w="4650" w:type="dxa"/>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rPr>
                <w:b/>
                <w:bCs/>
                <w:color w:val="000000"/>
                <w:lang w:val="uk-UA" w:eastAsia="uk-UA"/>
              </w:rPr>
            </w:pPr>
            <w:r w:rsidRPr="00374884">
              <w:rPr>
                <w:b/>
                <w:bCs/>
                <w:color w:val="000000"/>
                <w:lang w:val="uk-UA" w:eastAsia="uk-UA"/>
              </w:rPr>
              <w:t>Змінні витрати</w:t>
            </w:r>
          </w:p>
        </w:tc>
        <w:tc>
          <w:tcPr>
            <w:tcW w:w="1300" w:type="dxa"/>
            <w:gridSpan w:val="4"/>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000000" w:fill="FDE9D9"/>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2.</w:t>
            </w:r>
          </w:p>
        </w:tc>
        <w:tc>
          <w:tcPr>
            <w:tcW w:w="4650" w:type="dxa"/>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rPr>
                <w:b/>
                <w:bCs/>
                <w:color w:val="000000"/>
                <w:lang w:val="uk-UA" w:eastAsia="uk-UA"/>
              </w:rPr>
            </w:pPr>
            <w:r w:rsidRPr="00374884">
              <w:rPr>
                <w:b/>
                <w:bCs/>
                <w:color w:val="000000"/>
                <w:lang w:val="uk-UA" w:eastAsia="uk-UA"/>
              </w:rPr>
              <w:t>Адміністративні витрати</w:t>
            </w:r>
          </w:p>
        </w:tc>
        <w:tc>
          <w:tcPr>
            <w:tcW w:w="1300" w:type="dxa"/>
            <w:gridSpan w:val="4"/>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000000" w:fill="FABF8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2.1.</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Витрати на оплату праці (АУП)</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2.2.</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i/>
                <w:iCs/>
                <w:color w:val="000000"/>
                <w:lang w:val="uk-UA" w:eastAsia="uk-UA"/>
              </w:rPr>
            </w:pPr>
            <w:r w:rsidRPr="00374884">
              <w:rPr>
                <w:b/>
                <w:bCs/>
                <w:i/>
                <w:iCs/>
                <w:color w:val="000000"/>
                <w:lang w:val="uk-UA" w:eastAsia="uk-UA"/>
              </w:rPr>
              <w:t>Внески на державне соціальне страхування</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lang w:val="uk-UA" w:eastAsia="uk-UA"/>
              </w:rPr>
            </w:pPr>
            <w:r w:rsidRPr="00374884">
              <w:rPr>
                <w:b/>
                <w:bCs/>
                <w:i/>
                <w:i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i/>
                <w:iCs/>
                <w:color w:val="000000"/>
                <w:sz w:val="26"/>
                <w:szCs w:val="26"/>
                <w:lang w:val="uk-UA" w:eastAsia="uk-UA"/>
              </w:rPr>
            </w:pPr>
            <w:r w:rsidRPr="00374884">
              <w:rPr>
                <w:b/>
                <w:bCs/>
                <w:i/>
                <w:iCs/>
                <w:color w:val="000000"/>
                <w:sz w:val="26"/>
                <w:szCs w:val="26"/>
                <w:lang w:val="uk-UA" w:eastAsia="uk-UA"/>
              </w:rPr>
              <w:t>0,00</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3.</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 xml:space="preserve">Усього витрат </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2 266 948,30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158,16</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4.</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Вартість послуг з постачання гарячої води за відповідними тарифами (без ПДВ)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2 266 948,30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5.</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Кількість Гкал на постачання гарячої води</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Гкал</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659,30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6.</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Кількість м</w:t>
            </w:r>
            <w:r w:rsidRPr="00374884">
              <w:rPr>
                <w:b/>
                <w:bCs/>
                <w:color w:val="000000"/>
                <w:vertAlign w:val="superscript"/>
                <w:lang w:val="uk-UA" w:eastAsia="uk-UA"/>
              </w:rPr>
              <w:t>3</w:t>
            </w:r>
            <w:r w:rsidRPr="00374884">
              <w:rPr>
                <w:b/>
                <w:bCs/>
                <w:color w:val="000000"/>
                <w:lang w:val="uk-UA" w:eastAsia="uk-UA"/>
              </w:rPr>
              <w:t xml:space="preserve"> води, необхідних для постачання гарячої води</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м</w:t>
            </w:r>
            <w:r w:rsidRPr="00374884">
              <w:rPr>
                <w:b/>
                <w:bCs/>
                <w:color w:val="000000"/>
                <w:vertAlign w:val="superscript"/>
                <w:lang w:val="uk-UA" w:eastAsia="uk-UA"/>
              </w:rPr>
              <w:t>3</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14 333,00</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7.</w:t>
            </w:r>
          </w:p>
        </w:tc>
        <w:tc>
          <w:tcPr>
            <w:tcW w:w="4650" w:type="dxa"/>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rPr>
                <w:b/>
                <w:bCs/>
                <w:color w:val="000000"/>
                <w:lang w:val="uk-UA" w:eastAsia="uk-UA"/>
              </w:rPr>
            </w:pPr>
            <w:r w:rsidRPr="00374884">
              <w:rPr>
                <w:b/>
                <w:bCs/>
                <w:color w:val="000000"/>
                <w:lang w:val="uk-UA" w:eastAsia="uk-UA"/>
              </w:rPr>
              <w:t>Вартість послуги з постачання 1 м</w:t>
            </w:r>
            <w:r w:rsidRPr="00374884">
              <w:rPr>
                <w:b/>
                <w:bCs/>
                <w:color w:val="000000"/>
                <w:vertAlign w:val="superscript"/>
                <w:lang w:val="uk-UA" w:eastAsia="uk-UA"/>
              </w:rPr>
              <w:t>3</w:t>
            </w:r>
            <w:r w:rsidRPr="00374884">
              <w:rPr>
                <w:b/>
                <w:bCs/>
                <w:color w:val="000000"/>
                <w:lang w:val="uk-UA" w:eastAsia="uk-UA"/>
              </w:rPr>
              <w:t xml:space="preserve"> гарячої води без ПДВ</w:t>
            </w:r>
          </w:p>
        </w:tc>
        <w:tc>
          <w:tcPr>
            <w:tcW w:w="1300" w:type="dxa"/>
            <w:gridSpan w:val="4"/>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грн./м</w:t>
            </w:r>
            <w:r w:rsidRPr="00374884">
              <w:rPr>
                <w:b/>
                <w:bCs/>
                <w:color w:val="000000"/>
                <w:vertAlign w:val="superscript"/>
                <w:lang w:val="uk-UA" w:eastAsia="uk-UA"/>
              </w:rPr>
              <w:t>3</w:t>
            </w:r>
          </w:p>
        </w:tc>
        <w:tc>
          <w:tcPr>
            <w:tcW w:w="1960"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158,16</w:t>
            </w:r>
          </w:p>
        </w:tc>
        <w:tc>
          <w:tcPr>
            <w:tcW w:w="1276"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lastRenderedPageBreak/>
              <w:t>8.</w:t>
            </w:r>
          </w:p>
        </w:tc>
        <w:tc>
          <w:tcPr>
            <w:tcW w:w="4650" w:type="dxa"/>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rPr>
                <w:b/>
                <w:bCs/>
                <w:color w:val="000000"/>
                <w:lang w:val="uk-UA" w:eastAsia="uk-UA"/>
              </w:rPr>
            </w:pPr>
            <w:r w:rsidRPr="00374884">
              <w:rPr>
                <w:b/>
                <w:bCs/>
                <w:color w:val="000000"/>
                <w:lang w:val="uk-UA" w:eastAsia="uk-UA"/>
              </w:rPr>
              <w:t>Вартість послуги з постачання 1 м</w:t>
            </w:r>
            <w:r w:rsidRPr="00374884">
              <w:rPr>
                <w:b/>
                <w:bCs/>
                <w:color w:val="000000"/>
                <w:vertAlign w:val="superscript"/>
                <w:lang w:val="uk-UA" w:eastAsia="uk-UA"/>
              </w:rPr>
              <w:t>3</w:t>
            </w:r>
            <w:r w:rsidRPr="00374884">
              <w:rPr>
                <w:b/>
                <w:bCs/>
                <w:color w:val="000000"/>
                <w:lang w:val="uk-UA" w:eastAsia="uk-UA"/>
              </w:rPr>
              <w:t xml:space="preserve"> гарячої води з ПДВ</w:t>
            </w:r>
          </w:p>
        </w:tc>
        <w:tc>
          <w:tcPr>
            <w:tcW w:w="1300" w:type="dxa"/>
            <w:gridSpan w:val="4"/>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грн./м</w:t>
            </w:r>
            <w:r w:rsidRPr="00374884">
              <w:rPr>
                <w:b/>
                <w:bCs/>
                <w:color w:val="000000"/>
                <w:vertAlign w:val="superscript"/>
                <w:lang w:val="uk-UA" w:eastAsia="uk-UA"/>
              </w:rPr>
              <w:t>3</w:t>
            </w:r>
          </w:p>
        </w:tc>
        <w:tc>
          <w:tcPr>
            <w:tcW w:w="1960"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189,80</w:t>
            </w:r>
          </w:p>
        </w:tc>
        <w:tc>
          <w:tcPr>
            <w:tcW w:w="1276" w:type="dxa"/>
            <w:gridSpan w:val="2"/>
            <w:tcBorders>
              <w:top w:val="nil"/>
              <w:left w:val="nil"/>
              <w:bottom w:val="single" w:sz="4" w:space="0" w:color="auto"/>
              <w:right w:val="single" w:sz="4" w:space="0" w:color="auto"/>
            </w:tcBorders>
            <w:shd w:val="clear" w:color="000000" w:fill="C4D79B"/>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9.</w:t>
            </w:r>
          </w:p>
        </w:tc>
        <w:tc>
          <w:tcPr>
            <w:tcW w:w="4650" w:type="dxa"/>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rPr>
                <w:b/>
                <w:bCs/>
                <w:color w:val="000000"/>
                <w:lang w:val="uk-UA" w:eastAsia="uk-UA"/>
              </w:rPr>
            </w:pPr>
            <w:r w:rsidRPr="00374884">
              <w:rPr>
                <w:b/>
                <w:bCs/>
                <w:color w:val="000000"/>
                <w:lang w:val="uk-UA" w:eastAsia="uk-UA"/>
              </w:rPr>
              <w:t>Тариф на послуги з постачання гарячої води без ПДВ</w:t>
            </w:r>
          </w:p>
        </w:tc>
        <w:tc>
          <w:tcPr>
            <w:tcW w:w="1300" w:type="dxa"/>
            <w:gridSpan w:val="4"/>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грн./Гкал</w:t>
            </w:r>
          </w:p>
        </w:tc>
        <w:tc>
          <w:tcPr>
            <w:tcW w:w="1960"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3438,42</w:t>
            </w:r>
          </w:p>
        </w:tc>
        <w:tc>
          <w:tcPr>
            <w:tcW w:w="1276" w:type="dxa"/>
            <w:gridSpan w:val="2"/>
            <w:tcBorders>
              <w:top w:val="nil"/>
              <w:left w:val="nil"/>
              <w:bottom w:val="single" w:sz="4" w:space="0" w:color="auto"/>
              <w:right w:val="single" w:sz="4" w:space="0" w:color="auto"/>
            </w:tcBorders>
            <w:shd w:val="clear" w:color="auto" w:fill="auto"/>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2"/>
          <w:wBefore w:w="850" w:type="dxa"/>
          <w:trHeight w:val="405"/>
        </w:trPr>
        <w:tc>
          <w:tcPr>
            <w:tcW w:w="880" w:type="dxa"/>
            <w:gridSpan w:val="2"/>
            <w:tcBorders>
              <w:top w:val="nil"/>
              <w:left w:val="single" w:sz="4" w:space="0" w:color="auto"/>
              <w:bottom w:val="single" w:sz="4" w:space="0" w:color="auto"/>
              <w:right w:val="single" w:sz="4" w:space="0" w:color="auto"/>
            </w:tcBorders>
            <w:shd w:val="clear" w:color="000000" w:fill="FFFFF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10.</w:t>
            </w:r>
          </w:p>
        </w:tc>
        <w:tc>
          <w:tcPr>
            <w:tcW w:w="4650" w:type="dxa"/>
            <w:tcBorders>
              <w:top w:val="nil"/>
              <w:left w:val="nil"/>
              <w:bottom w:val="single" w:sz="4" w:space="0" w:color="auto"/>
              <w:right w:val="single" w:sz="4" w:space="0" w:color="auto"/>
            </w:tcBorders>
            <w:shd w:val="clear" w:color="000000" w:fill="FFFFFF"/>
            <w:vAlign w:val="center"/>
            <w:hideMark/>
          </w:tcPr>
          <w:p w:rsidR="00374884" w:rsidRPr="00374884" w:rsidRDefault="00374884" w:rsidP="00374884">
            <w:pPr>
              <w:rPr>
                <w:b/>
                <w:bCs/>
                <w:color w:val="000000"/>
                <w:lang w:val="uk-UA" w:eastAsia="uk-UA"/>
              </w:rPr>
            </w:pPr>
            <w:r w:rsidRPr="00374884">
              <w:rPr>
                <w:b/>
                <w:bCs/>
                <w:color w:val="000000"/>
                <w:lang w:val="uk-UA" w:eastAsia="uk-UA"/>
              </w:rPr>
              <w:t>Тариф на послуги з постачання гарячої води з ПДВ</w:t>
            </w:r>
          </w:p>
        </w:tc>
        <w:tc>
          <w:tcPr>
            <w:tcW w:w="1300" w:type="dxa"/>
            <w:gridSpan w:val="4"/>
            <w:tcBorders>
              <w:top w:val="nil"/>
              <w:left w:val="nil"/>
              <w:bottom w:val="single" w:sz="4" w:space="0" w:color="auto"/>
              <w:right w:val="single" w:sz="4" w:space="0" w:color="auto"/>
            </w:tcBorders>
            <w:shd w:val="clear" w:color="000000" w:fill="FFFFFF"/>
            <w:vAlign w:val="center"/>
            <w:hideMark/>
          </w:tcPr>
          <w:p w:rsidR="00374884" w:rsidRPr="00374884" w:rsidRDefault="00374884" w:rsidP="00374884">
            <w:pPr>
              <w:jc w:val="center"/>
              <w:rPr>
                <w:b/>
                <w:bCs/>
                <w:color w:val="000000"/>
                <w:lang w:val="uk-UA" w:eastAsia="uk-UA"/>
              </w:rPr>
            </w:pPr>
            <w:r w:rsidRPr="00374884">
              <w:rPr>
                <w:b/>
                <w:bCs/>
                <w:color w:val="000000"/>
                <w:lang w:val="uk-UA" w:eastAsia="uk-UA"/>
              </w:rPr>
              <w:t>грн./Гкал</w:t>
            </w:r>
          </w:p>
        </w:tc>
        <w:tc>
          <w:tcPr>
            <w:tcW w:w="1960" w:type="dxa"/>
            <w:gridSpan w:val="2"/>
            <w:tcBorders>
              <w:top w:val="nil"/>
              <w:left w:val="nil"/>
              <w:bottom w:val="single" w:sz="4" w:space="0" w:color="auto"/>
              <w:right w:val="single" w:sz="4" w:space="0" w:color="auto"/>
            </w:tcBorders>
            <w:shd w:val="clear" w:color="000000" w:fill="FFFFF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4 126,10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74884" w:rsidRPr="00374884" w:rsidRDefault="00374884" w:rsidP="00374884">
            <w:pPr>
              <w:jc w:val="center"/>
              <w:rPr>
                <w:b/>
                <w:bCs/>
                <w:color w:val="000000"/>
                <w:sz w:val="26"/>
                <w:szCs w:val="26"/>
                <w:lang w:val="uk-UA" w:eastAsia="uk-UA"/>
              </w:rPr>
            </w:pPr>
            <w:r w:rsidRPr="00374884">
              <w:rPr>
                <w:b/>
                <w:bCs/>
                <w:color w:val="000000"/>
                <w:sz w:val="26"/>
                <w:szCs w:val="26"/>
                <w:lang w:val="uk-UA" w:eastAsia="uk-UA"/>
              </w:rPr>
              <w:t> </w:t>
            </w:r>
          </w:p>
        </w:tc>
      </w:tr>
      <w:tr w:rsidR="00374884" w:rsidRPr="00374884" w:rsidTr="00374884">
        <w:trPr>
          <w:gridBefore w:val="1"/>
          <w:gridAfter w:val="6"/>
          <w:wBefore w:w="283" w:type="dxa"/>
          <w:wAfter w:w="4249" w:type="dxa"/>
          <w:trHeight w:val="390"/>
        </w:trPr>
        <w:tc>
          <w:tcPr>
            <w:tcW w:w="6384" w:type="dxa"/>
            <w:gridSpan w:val="6"/>
            <w:tcBorders>
              <w:top w:val="nil"/>
              <w:left w:val="nil"/>
              <w:bottom w:val="nil"/>
              <w:right w:val="nil"/>
            </w:tcBorders>
            <w:shd w:val="clear" w:color="auto" w:fill="auto"/>
            <w:vAlign w:val="center"/>
          </w:tcPr>
          <w:p w:rsidR="00374884" w:rsidRPr="00374884" w:rsidRDefault="00374884" w:rsidP="00374884">
            <w:pPr>
              <w:jc w:val="center"/>
              <w:rPr>
                <w:color w:val="000000"/>
                <w:lang w:eastAsia="en-US"/>
              </w:rPr>
            </w:pPr>
          </w:p>
        </w:tc>
      </w:tr>
    </w:tbl>
    <w:p w:rsidR="00486C6D" w:rsidRPr="00503FC6" w:rsidRDefault="00486C6D" w:rsidP="00486C6D">
      <w:pPr>
        <w:tabs>
          <w:tab w:val="left" w:pos="120"/>
        </w:tabs>
        <w:jc w:val="both"/>
        <w:rPr>
          <w:b/>
          <w:u w:val="single"/>
          <w:lang w:val="uk-UA"/>
        </w:rPr>
      </w:pPr>
      <w:r w:rsidRPr="00503FC6">
        <w:rPr>
          <w:b/>
          <w:u w:val="single"/>
          <w:lang w:val="uk-UA"/>
        </w:rPr>
        <w:t>РІШЕННЯ №4</w:t>
      </w:r>
    </w:p>
    <w:p w:rsidR="009B6941" w:rsidRPr="00503FC6" w:rsidRDefault="009B6941" w:rsidP="009B6941">
      <w:pPr>
        <w:widowControl w:val="0"/>
        <w:tabs>
          <w:tab w:val="left" w:pos="4680"/>
        </w:tabs>
        <w:suppressAutoHyphens/>
        <w:autoSpaceDE w:val="0"/>
        <w:ind w:right="4959"/>
        <w:jc w:val="both"/>
        <w:rPr>
          <w:b/>
          <w:lang w:val="uk-UA" w:eastAsia="zh-CN"/>
        </w:rPr>
      </w:pPr>
      <w:r w:rsidRPr="00503FC6">
        <w:rPr>
          <w:b/>
          <w:lang w:eastAsia="zh-CN"/>
        </w:rPr>
        <w:t xml:space="preserve">Про </w:t>
      </w:r>
      <w:r w:rsidRPr="00503FC6">
        <w:rPr>
          <w:b/>
          <w:lang w:val="uk-UA" w:eastAsia="zh-CN"/>
        </w:rPr>
        <w:t>встановлення</w:t>
      </w:r>
      <w:r w:rsidRPr="00503FC6">
        <w:rPr>
          <w:b/>
          <w:lang w:eastAsia="zh-CN"/>
        </w:rPr>
        <w:t xml:space="preserve"> режим</w:t>
      </w:r>
      <w:r w:rsidRPr="00503FC6">
        <w:rPr>
          <w:b/>
          <w:lang w:val="uk-UA" w:eastAsia="zh-CN"/>
        </w:rPr>
        <w:t>у</w:t>
      </w:r>
      <w:r w:rsidRPr="00503FC6">
        <w:rPr>
          <w:b/>
          <w:lang w:eastAsia="zh-CN"/>
        </w:rPr>
        <w:t xml:space="preserve"> роботи</w:t>
      </w:r>
    </w:p>
    <w:p w:rsidR="009B6941" w:rsidRPr="00503FC6" w:rsidRDefault="009B6941" w:rsidP="009B6941">
      <w:pPr>
        <w:widowControl w:val="0"/>
        <w:tabs>
          <w:tab w:val="left" w:pos="4680"/>
        </w:tabs>
        <w:suppressAutoHyphens/>
        <w:autoSpaceDE w:val="0"/>
        <w:ind w:right="4959"/>
        <w:jc w:val="both"/>
        <w:rPr>
          <w:b/>
          <w:lang w:val="uk-UA" w:eastAsia="zh-CN"/>
        </w:rPr>
      </w:pPr>
      <w:r w:rsidRPr="00503FC6">
        <w:rPr>
          <w:b/>
          <w:lang w:val="uk-UA" w:eastAsia="zh-CN"/>
        </w:rPr>
        <w:t>об’єкту торгівлі</w:t>
      </w:r>
      <w:r w:rsidRPr="00503FC6">
        <w:rPr>
          <w:b/>
          <w:lang w:eastAsia="zh-CN"/>
        </w:rPr>
        <w:t xml:space="preserve"> </w:t>
      </w:r>
    </w:p>
    <w:p w:rsidR="009B6941" w:rsidRPr="00503FC6" w:rsidRDefault="009B6941" w:rsidP="009B6941">
      <w:pPr>
        <w:widowControl w:val="0"/>
        <w:tabs>
          <w:tab w:val="left" w:pos="4680"/>
        </w:tabs>
        <w:suppressAutoHyphens/>
        <w:autoSpaceDE w:val="0"/>
        <w:ind w:right="4959"/>
        <w:jc w:val="both"/>
        <w:rPr>
          <w:lang w:val="uk-UA" w:eastAsia="zh-CN"/>
        </w:rPr>
      </w:pPr>
      <w:r w:rsidRPr="00503FC6">
        <w:rPr>
          <w:lang w:val="uk-UA" w:eastAsia="zh-CN"/>
        </w:rPr>
        <w:t>(за заявою ФОП Шундрій О. О.)</w:t>
      </w:r>
    </w:p>
    <w:p w:rsidR="009B6941" w:rsidRPr="00503FC6" w:rsidRDefault="009B6941" w:rsidP="009B6941">
      <w:pPr>
        <w:widowControl w:val="0"/>
        <w:suppressAutoHyphens/>
        <w:autoSpaceDE w:val="0"/>
        <w:ind w:firstLine="708"/>
        <w:jc w:val="both"/>
        <w:rPr>
          <w:lang w:val="uk-UA" w:eastAsia="zh-CN"/>
        </w:rPr>
      </w:pPr>
      <w:r w:rsidRPr="00503FC6">
        <w:rPr>
          <w:lang w:val="uk-UA" w:eastAsia="zh-CN"/>
        </w:rPr>
        <w:t>Відповідно до ст.30 Закону України „Про місцеве самоврядування в Україні”, Закону України «Про забезпечення санітарного та епідемічного благополуччя населення», Закону України «Про Національну поліцію», «Правил благоустрою території Новодністровської територіальної громади», розглянувши заяву фізичної особи – підприємця Шундрія Олександра Олександровича від 15.08.2022 року щодо погодження режиму роботи об’єкту торгівлі, виконавчий комітет Новодністровської міської ради</w:t>
      </w:r>
    </w:p>
    <w:p w:rsidR="009B6941" w:rsidRPr="00503FC6" w:rsidRDefault="009B6941" w:rsidP="009B6941">
      <w:pPr>
        <w:widowControl w:val="0"/>
        <w:suppressAutoHyphens/>
        <w:autoSpaceDE w:val="0"/>
        <w:jc w:val="center"/>
        <w:rPr>
          <w:lang w:val="uk-UA" w:eastAsia="zh-CN"/>
        </w:rPr>
      </w:pPr>
      <w:r w:rsidRPr="00503FC6">
        <w:rPr>
          <w:b/>
          <w:lang w:val="uk-UA" w:eastAsia="zh-CN"/>
        </w:rPr>
        <w:t>В И Р І Ш И В:</w:t>
      </w:r>
    </w:p>
    <w:p w:rsidR="009B6941" w:rsidRPr="00503FC6" w:rsidRDefault="009B6941" w:rsidP="009B6941">
      <w:pPr>
        <w:widowControl w:val="0"/>
        <w:suppressAutoHyphens/>
        <w:autoSpaceDE w:val="0"/>
        <w:ind w:firstLine="720"/>
        <w:jc w:val="both"/>
        <w:rPr>
          <w:lang w:val="uk-UA" w:eastAsia="zh-CN"/>
        </w:rPr>
      </w:pPr>
      <w:r w:rsidRPr="00503FC6">
        <w:rPr>
          <w:lang w:val="uk-UA" w:eastAsia="zh-CN"/>
        </w:rPr>
        <w:t>1. Встановити режим роботи об’єкту торгівлі - магазину «Дворик» (загальна площа 27,9 кв. м), для торгівлі продовольчими товарами, що належить фізичній особі – підприємцю Шундрію Олександру Олександровичу (0974606892), основний вид діяльності якого є інші види роздрібної торгівлі в неспеціалізованих магазинах, який розташований в орендованому приміщенні за адресою: Чернівецька обл., м.Новодністровськ, м-н «Сончний», буд.5а:</w:t>
      </w:r>
    </w:p>
    <w:p w:rsidR="009B6941" w:rsidRPr="00503FC6" w:rsidRDefault="009B6941" w:rsidP="009B6941">
      <w:pPr>
        <w:widowControl w:val="0"/>
        <w:tabs>
          <w:tab w:val="left" w:pos="0"/>
          <w:tab w:val="left" w:pos="720"/>
        </w:tabs>
        <w:suppressAutoHyphens/>
        <w:autoSpaceDE w:val="0"/>
        <w:jc w:val="both"/>
        <w:rPr>
          <w:lang w:val="uk-UA" w:eastAsia="zh-CN"/>
        </w:rPr>
      </w:pPr>
      <w:r w:rsidRPr="00503FC6">
        <w:rPr>
          <w:lang w:val="uk-UA" w:eastAsia="zh-CN"/>
        </w:rPr>
        <w:tab/>
        <w:t>Понеділок-неділя з 7.00 до 22.00 год</w:t>
      </w:r>
      <w:r w:rsidRPr="00503FC6">
        <w:rPr>
          <w:lang w:eastAsia="zh-CN"/>
        </w:rPr>
        <w:t>.</w:t>
      </w:r>
    </w:p>
    <w:p w:rsidR="009B6941" w:rsidRPr="00503FC6" w:rsidRDefault="009B6941" w:rsidP="009B6941">
      <w:pPr>
        <w:widowControl w:val="0"/>
        <w:tabs>
          <w:tab w:val="left" w:pos="0"/>
          <w:tab w:val="left" w:pos="720"/>
        </w:tabs>
        <w:suppressAutoHyphens/>
        <w:autoSpaceDE w:val="0"/>
        <w:jc w:val="both"/>
        <w:rPr>
          <w:lang w:val="uk-UA" w:eastAsia="zh-CN"/>
        </w:rPr>
      </w:pPr>
      <w:r w:rsidRPr="00503FC6">
        <w:rPr>
          <w:lang w:val="uk-UA" w:eastAsia="zh-CN"/>
        </w:rPr>
        <w:tab/>
        <w:t>Без вихідних та перерви на обід.</w:t>
      </w:r>
    </w:p>
    <w:p w:rsidR="009B6941" w:rsidRPr="00503FC6" w:rsidRDefault="009B6941" w:rsidP="009B6941">
      <w:pPr>
        <w:widowControl w:val="0"/>
        <w:tabs>
          <w:tab w:val="left" w:pos="0"/>
          <w:tab w:val="left" w:pos="540"/>
        </w:tabs>
        <w:suppressAutoHyphens/>
        <w:autoSpaceDE w:val="0"/>
        <w:ind w:firstLine="737"/>
        <w:jc w:val="both"/>
        <w:rPr>
          <w:lang w:val="uk-UA" w:eastAsia="zh-CN"/>
        </w:rPr>
      </w:pPr>
      <w:r w:rsidRPr="00503FC6">
        <w:rPr>
          <w:lang w:val="uk-UA" w:eastAsia="zh-CN"/>
        </w:rPr>
        <w:t>2. Зобов’язати ФОП Шундрій О. О.:</w:t>
      </w:r>
    </w:p>
    <w:p w:rsidR="009B6941" w:rsidRPr="00503FC6" w:rsidRDefault="009B6941" w:rsidP="009B6941">
      <w:pPr>
        <w:widowControl w:val="0"/>
        <w:tabs>
          <w:tab w:val="left" w:pos="0"/>
          <w:tab w:val="left" w:pos="540"/>
        </w:tabs>
        <w:suppressAutoHyphens/>
        <w:autoSpaceDE w:val="0"/>
        <w:ind w:firstLine="737"/>
        <w:jc w:val="both"/>
        <w:rPr>
          <w:lang w:val="uk-UA" w:eastAsia="zh-CN"/>
        </w:rPr>
      </w:pPr>
      <w:r w:rsidRPr="00503FC6">
        <w:rPr>
          <w:lang w:val="uk-UA" w:eastAsia="zh-CN"/>
        </w:rPr>
        <w:t>2.1. У</w:t>
      </w:r>
      <w:r w:rsidRPr="00503FC6">
        <w:rPr>
          <w:lang w:eastAsia="zh-CN"/>
        </w:rPr>
        <w:t xml:space="preserve"> своїй діяльності керуватись Законом України «Про захист прав споживачів» та іншими законодавчими актами</w:t>
      </w:r>
      <w:r w:rsidRPr="00503FC6">
        <w:rPr>
          <w:lang w:val="uk-UA" w:eastAsia="zh-CN"/>
        </w:rPr>
        <w:t>.</w:t>
      </w:r>
    </w:p>
    <w:p w:rsidR="009B6941" w:rsidRPr="00503FC6" w:rsidRDefault="009B6941" w:rsidP="009B6941">
      <w:pPr>
        <w:widowControl w:val="0"/>
        <w:tabs>
          <w:tab w:val="left" w:pos="0"/>
          <w:tab w:val="left" w:pos="540"/>
        </w:tabs>
        <w:suppressAutoHyphens/>
        <w:autoSpaceDE w:val="0"/>
        <w:ind w:firstLine="737"/>
        <w:jc w:val="both"/>
        <w:rPr>
          <w:lang w:val="uk-UA" w:eastAsia="zh-CN"/>
        </w:rPr>
      </w:pPr>
      <w:r w:rsidRPr="00503FC6">
        <w:rPr>
          <w:lang w:val="uk-UA" w:eastAsia="zh-CN"/>
        </w:rPr>
        <w:t>2.2. Здійснювати благоустрій прилеглої території відповідно до Правил благоустрою території Новодністровської територіальної громади.</w:t>
      </w:r>
    </w:p>
    <w:p w:rsidR="009B6941" w:rsidRPr="00503FC6" w:rsidRDefault="009B6941" w:rsidP="009B6941">
      <w:pPr>
        <w:widowControl w:val="0"/>
        <w:tabs>
          <w:tab w:val="left" w:pos="0"/>
          <w:tab w:val="left" w:pos="540"/>
        </w:tabs>
        <w:suppressAutoHyphens/>
        <w:autoSpaceDE w:val="0"/>
        <w:ind w:firstLine="737"/>
        <w:jc w:val="both"/>
        <w:rPr>
          <w:lang w:val="uk-UA" w:eastAsia="zh-CN"/>
        </w:rPr>
      </w:pPr>
      <w:r w:rsidRPr="00503FC6">
        <w:rPr>
          <w:lang w:val="uk-UA" w:eastAsia="zh-CN"/>
        </w:rPr>
        <w:t>2.3. Укласти з ТОВ «Аванті +» договір на вивезення сміття протягом 10 днів з моменту прийняття рішення.</w:t>
      </w:r>
    </w:p>
    <w:p w:rsidR="009B6941" w:rsidRPr="00503FC6" w:rsidRDefault="009B6941" w:rsidP="009B6941">
      <w:pPr>
        <w:widowControl w:val="0"/>
        <w:tabs>
          <w:tab w:val="left" w:pos="0"/>
          <w:tab w:val="left" w:pos="540"/>
        </w:tabs>
        <w:suppressAutoHyphens/>
        <w:autoSpaceDE w:val="0"/>
        <w:ind w:firstLine="737"/>
        <w:jc w:val="both"/>
        <w:rPr>
          <w:lang w:val="uk-UA" w:eastAsia="zh-CN"/>
        </w:rPr>
      </w:pPr>
      <w:r w:rsidRPr="00503FC6">
        <w:rPr>
          <w:lang w:val="uk-UA" w:eastAsia="zh-CN"/>
        </w:rPr>
        <w:t>3. Контроль за виконанням цього рішення покласти на заступника міського голови з питань діяльності виконавчих органів міської ради Петрика Б.Ю.</w:t>
      </w:r>
    </w:p>
    <w:p w:rsidR="009B6941" w:rsidRPr="00503FC6" w:rsidRDefault="009B6941" w:rsidP="009B6941">
      <w:pPr>
        <w:pStyle w:val="aff4"/>
        <w:widowControl w:val="0"/>
        <w:spacing w:after="0" w:line="240" w:lineRule="auto"/>
        <w:ind w:left="0" w:firstLine="426"/>
        <w:jc w:val="center"/>
        <w:rPr>
          <w:rFonts w:ascii="Times New Roman" w:hAnsi="Times New Roman"/>
          <w:i/>
          <w:sz w:val="24"/>
          <w:szCs w:val="24"/>
          <w:lang w:val="uk-UA"/>
        </w:rPr>
      </w:pPr>
      <w:r w:rsidRPr="00503FC6">
        <w:rPr>
          <w:rFonts w:ascii="Times New Roman" w:hAnsi="Times New Roman"/>
          <w:i/>
          <w:sz w:val="24"/>
          <w:szCs w:val="24"/>
          <w:lang w:val="uk-UA"/>
        </w:rPr>
        <w:t>Доповідає: Сабаш С.В., начальник відділу економіки та управління комунальним майном</w:t>
      </w:r>
    </w:p>
    <w:p w:rsidR="00486C6D" w:rsidRPr="00503FC6" w:rsidRDefault="00486C6D" w:rsidP="00486C6D">
      <w:pPr>
        <w:tabs>
          <w:tab w:val="left" w:pos="120"/>
        </w:tabs>
        <w:jc w:val="both"/>
        <w:rPr>
          <w:b/>
          <w:u w:val="single"/>
          <w:lang w:val="uk-UA"/>
        </w:rPr>
      </w:pPr>
    </w:p>
    <w:p w:rsidR="009B6941" w:rsidRPr="00503FC6" w:rsidRDefault="009B6941" w:rsidP="009B6941">
      <w:pPr>
        <w:tabs>
          <w:tab w:val="left" w:pos="120"/>
        </w:tabs>
        <w:jc w:val="both"/>
        <w:rPr>
          <w:b/>
          <w:u w:val="single"/>
          <w:lang w:val="uk-UA"/>
        </w:rPr>
      </w:pPr>
      <w:r w:rsidRPr="00503FC6">
        <w:rPr>
          <w:b/>
          <w:u w:val="single"/>
          <w:lang w:val="uk-UA"/>
        </w:rPr>
        <w:t>РІШЕННЯ №5</w:t>
      </w:r>
    </w:p>
    <w:p w:rsidR="009B6941" w:rsidRPr="00503FC6" w:rsidRDefault="009B6941" w:rsidP="009B6941">
      <w:pPr>
        <w:shd w:val="clear" w:color="auto" w:fill="FFFFFF"/>
        <w:tabs>
          <w:tab w:val="left" w:pos="3780"/>
          <w:tab w:val="left" w:pos="4680"/>
        </w:tabs>
        <w:spacing w:line="293" w:lineRule="atLeast"/>
        <w:ind w:right="4419"/>
        <w:jc w:val="both"/>
        <w:textAlignment w:val="baseline"/>
        <w:rPr>
          <w:rFonts w:eastAsia="Calibri"/>
          <w:lang w:val="uk-UA" w:eastAsia="uk-UA"/>
        </w:rPr>
      </w:pPr>
      <w:r w:rsidRPr="00503FC6">
        <w:rPr>
          <w:rFonts w:eastAsia="Calibri"/>
          <w:b/>
          <w:bCs/>
          <w:lang w:val="uk-UA" w:eastAsia="uk-UA"/>
        </w:rPr>
        <w:lastRenderedPageBreak/>
        <w:t>Про затвердження звіту по виконанню фінансового плану КП «Новодністровський міський ринок»</w:t>
      </w:r>
      <w:r w:rsidRPr="00503FC6">
        <w:rPr>
          <w:rFonts w:eastAsia="Calibri"/>
          <w:lang w:val="uk-UA" w:eastAsia="uk-UA"/>
        </w:rPr>
        <w:t xml:space="preserve"> </w:t>
      </w:r>
    </w:p>
    <w:p w:rsidR="009B6941" w:rsidRPr="00503FC6" w:rsidRDefault="009B6941" w:rsidP="009B6941">
      <w:pPr>
        <w:shd w:val="clear" w:color="auto" w:fill="FFFFFF"/>
        <w:tabs>
          <w:tab w:val="left" w:pos="3780"/>
          <w:tab w:val="left" w:pos="4680"/>
        </w:tabs>
        <w:spacing w:line="293" w:lineRule="atLeast"/>
        <w:ind w:right="4419"/>
        <w:jc w:val="both"/>
        <w:textAlignment w:val="baseline"/>
        <w:rPr>
          <w:rFonts w:eastAsia="Calibri"/>
          <w:b/>
          <w:bCs/>
          <w:lang w:val="uk-UA" w:eastAsia="uk-UA"/>
        </w:rPr>
      </w:pPr>
      <w:r w:rsidRPr="00503FC6">
        <w:rPr>
          <w:rFonts w:eastAsia="Calibri"/>
          <w:b/>
          <w:bCs/>
          <w:lang w:val="uk-UA" w:eastAsia="uk-UA"/>
        </w:rPr>
        <w:t>за І півріччя 2022 року</w:t>
      </w:r>
    </w:p>
    <w:p w:rsidR="009B6941" w:rsidRPr="00503FC6" w:rsidRDefault="009B6941" w:rsidP="009B6941">
      <w:pPr>
        <w:ind w:firstLine="720"/>
        <w:jc w:val="both"/>
        <w:rPr>
          <w:rFonts w:eastAsia="Calibri"/>
          <w:lang w:val="uk-UA" w:eastAsia="uk-UA"/>
        </w:rPr>
      </w:pPr>
      <w:r w:rsidRPr="00503FC6">
        <w:rPr>
          <w:rFonts w:eastAsia="Calibri"/>
          <w:lang w:val="uk-UA" w:eastAsia="uk-UA"/>
        </w:rPr>
        <w:t xml:space="preserve">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директора КП «Новодністровський міський ринок» Федоришиної А.А., виконавчий комітет Новодністровської міської ради </w:t>
      </w:r>
    </w:p>
    <w:p w:rsidR="009B6941" w:rsidRPr="00503FC6" w:rsidRDefault="009B6941" w:rsidP="009B6941">
      <w:pPr>
        <w:tabs>
          <w:tab w:val="center" w:pos="5100"/>
          <w:tab w:val="left" w:pos="7650"/>
        </w:tabs>
        <w:jc w:val="center"/>
        <w:outlineLvl w:val="0"/>
        <w:rPr>
          <w:rFonts w:eastAsia="Calibri"/>
          <w:b/>
          <w:lang w:val="uk-UA" w:eastAsia="uk-UA"/>
        </w:rPr>
      </w:pPr>
      <w:r w:rsidRPr="00503FC6">
        <w:rPr>
          <w:rFonts w:eastAsia="Calibri"/>
          <w:b/>
          <w:lang w:val="uk-UA" w:eastAsia="uk-UA"/>
        </w:rPr>
        <w:t>В И Р І Ш И В:</w:t>
      </w:r>
    </w:p>
    <w:p w:rsidR="009B6941" w:rsidRPr="00503FC6" w:rsidRDefault="009B6941" w:rsidP="009B6941">
      <w:pPr>
        <w:ind w:firstLine="708"/>
        <w:jc w:val="both"/>
        <w:rPr>
          <w:rFonts w:eastAsia="Calibri"/>
          <w:lang w:val="uk-UA" w:eastAsia="uk-UA"/>
        </w:rPr>
      </w:pPr>
      <w:r w:rsidRPr="00503FC6">
        <w:rPr>
          <w:rFonts w:eastAsia="Calibri"/>
          <w:lang w:val="uk-UA" w:eastAsia="uk-UA"/>
        </w:rPr>
        <w:t>1. Затвердити звіт про виконання фінансового плану КП «Новодністровський міський ринок»  за І півріччя 2022</w:t>
      </w:r>
      <w:r w:rsidRPr="00503FC6">
        <w:rPr>
          <w:rFonts w:eastAsia="Calibri"/>
          <w:b/>
          <w:bCs/>
          <w:lang w:val="uk-UA" w:eastAsia="uk-UA"/>
        </w:rPr>
        <w:t xml:space="preserve"> </w:t>
      </w:r>
      <w:r w:rsidRPr="00503FC6">
        <w:rPr>
          <w:rFonts w:eastAsia="Calibri"/>
          <w:lang w:val="uk-UA" w:eastAsia="uk-UA"/>
        </w:rPr>
        <w:t xml:space="preserve">року згідно додатку. </w:t>
      </w:r>
    </w:p>
    <w:p w:rsidR="009B6941" w:rsidRPr="00503FC6" w:rsidRDefault="009B6941" w:rsidP="009B6941">
      <w:pPr>
        <w:ind w:firstLine="720"/>
        <w:jc w:val="both"/>
        <w:rPr>
          <w:lang w:val="uk-UA"/>
        </w:rPr>
      </w:pPr>
      <w:r w:rsidRPr="00503FC6">
        <w:rPr>
          <w:lang w:val="uk-UA"/>
        </w:rPr>
        <w:t>2.</w:t>
      </w:r>
      <w:r w:rsidRPr="00503FC6">
        <w:rPr>
          <w:rFonts w:ascii="Tahoma" w:hAnsi="Tahoma" w:cs="Tahoma"/>
          <w:lang w:val="uk-UA"/>
        </w:rPr>
        <w:t xml:space="preserve"> </w:t>
      </w:r>
      <w:r w:rsidRPr="00503FC6">
        <w:rPr>
          <w:lang w:val="uk-UA"/>
        </w:rPr>
        <w:t>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9B6941" w:rsidRPr="00503FC6" w:rsidRDefault="009B6941" w:rsidP="009B6941">
      <w:pPr>
        <w:ind w:firstLine="720"/>
        <w:jc w:val="both"/>
        <w:rPr>
          <w:lang w:val="uk-UA"/>
        </w:rPr>
      </w:pPr>
      <w:r w:rsidRPr="00503FC6">
        <w:rPr>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9B6941" w:rsidRPr="00503FC6" w:rsidRDefault="009B6941" w:rsidP="009B6941">
      <w:pPr>
        <w:widowControl w:val="0"/>
        <w:suppressAutoHyphens/>
        <w:autoSpaceDE w:val="0"/>
        <w:rPr>
          <w:b/>
          <w:lang w:val="uk-UA" w:eastAsia="zh-CN"/>
        </w:rPr>
      </w:pPr>
    </w:p>
    <w:p w:rsidR="009B6941" w:rsidRPr="00503FC6" w:rsidRDefault="009B6941" w:rsidP="009B6941">
      <w:pPr>
        <w:tabs>
          <w:tab w:val="left" w:pos="120"/>
        </w:tabs>
        <w:jc w:val="both"/>
        <w:rPr>
          <w:i/>
          <w:lang w:val="uk-UA"/>
        </w:rPr>
      </w:pPr>
      <w:r w:rsidRPr="00503FC6">
        <w:rPr>
          <w:i/>
          <w:lang w:val="uk-UA"/>
        </w:rPr>
        <w:t>Доповідає: Сабаш С.В., начальник відділу економіки та управління комунальним майном</w:t>
      </w:r>
    </w:p>
    <w:p w:rsidR="009B6941" w:rsidRPr="00503FC6" w:rsidRDefault="009B6941" w:rsidP="009B6941">
      <w:pPr>
        <w:tabs>
          <w:tab w:val="left" w:pos="120"/>
        </w:tabs>
        <w:jc w:val="both"/>
        <w:rPr>
          <w:b/>
          <w:u w:val="single"/>
          <w:lang w:val="uk-UA"/>
        </w:rPr>
      </w:pPr>
    </w:p>
    <w:p w:rsidR="009B6941" w:rsidRPr="00503FC6" w:rsidRDefault="009B6941" w:rsidP="009B6941">
      <w:pPr>
        <w:tabs>
          <w:tab w:val="left" w:pos="120"/>
        </w:tabs>
        <w:jc w:val="both"/>
        <w:rPr>
          <w:b/>
          <w:u w:val="single"/>
          <w:lang w:val="uk-UA"/>
        </w:rPr>
      </w:pPr>
      <w:r w:rsidRPr="00503FC6">
        <w:rPr>
          <w:b/>
          <w:u w:val="single"/>
          <w:lang w:val="uk-UA"/>
        </w:rPr>
        <w:t>РІШЕННЯ №6</w:t>
      </w:r>
    </w:p>
    <w:p w:rsidR="009B6941" w:rsidRPr="00503FC6" w:rsidRDefault="009B6941" w:rsidP="009B6941">
      <w:pPr>
        <w:tabs>
          <w:tab w:val="left" w:pos="120"/>
        </w:tabs>
        <w:jc w:val="both"/>
        <w:rPr>
          <w:b/>
          <w:u w:val="single"/>
          <w:lang w:val="uk-UA"/>
        </w:rPr>
      </w:pPr>
    </w:p>
    <w:p w:rsidR="009B6941" w:rsidRPr="00503FC6" w:rsidRDefault="009B6941" w:rsidP="009B6941">
      <w:pPr>
        <w:shd w:val="clear" w:color="auto" w:fill="FFFFFF"/>
        <w:tabs>
          <w:tab w:val="left" w:pos="3780"/>
          <w:tab w:val="left" w:pos="4680"/>
        </w:tabs>
        <w:spacing w:line="293" w:lineRule="atLeast"/>
        <w:ind w:right="4419"/>
        <w:jc w:val="both"/>
        <w:textAlignment w:val="baseline"/>
        <w:rPr>
          <w:rFonts w:eastAsia="Calibri"/>
          <w:b/>
          <w:bCs/>
          <w:lang w:val="uk-UA" w:eastAsia="uk-UA"/>
        </w:rPr>
      </w:pPr>
      <w:r w:rsidRPr="00503FC6">
        <w:rPr>
          <w:rFonts w:eastAsia="Calibri"/>
          <w:b/>
          <w:bCs/>
          <w:lang w:val="uk-UA" w:eastAsia="uk-UA"/>
        </w:rPr>
        <w:t>Про затвердження звіту по виконанню фінансового плану ДКП Управління «Тепловодоканал»</w:t>
      </w:r>
      <w:r w:rsidRPr="00503FC6">
        <w:rPr>
          <w:rFonts w:eastAsia="Calibri"/>
          <w:lang w:val="uk-UA" w:eastAsia="uk-UA"/>
        </w:rPr>
        <w:t xml:space="preserve"> </w:t>
      </w:r>
      <w:r w:rsidRPr="00503FC6">
        <w:rPr>
          <w:rFonts w:eastAsia="Calibri"/>
          <w:b/>
          <w:bCs/>
          <w:lang w:val="uk-UA" w:eastAsia="uk-UA"/>
        </w:rPr>
        <w:t>за І півріччя 2022 року</w:t>
      </w:r>
    </w:p>
    <w:p w:rsidR="009B6941" w:rsidRPr="00503FC6" w:rsidRDefault="009B6941" w:rsidP="009B6941">
      <w:pPr>
        <w:ind w:firstLine="720"/>
        <w:jc w:val="both"/>
        <w:rPr>
          <w:rFonts w:eastAsia="Calibri"/>
          <w:lang w:val="uk-UA" w:eastAsia="uk-UA"/>
        </w:rPr>
      </w:pPr>
      <w:r w:rsidRPr="00503FC6">
        <w:rPr>
          <w:rFonts w:eastAsia="Calibri"/>
          <w:lang w:val="uk-UA" w:eastAsia="uk-UA"/>
        </w:rPr>
        <w:t xml:space="preserve">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начальника ДКП Управління «Тепловодоканал» Цибульського І.М., виконавчий комітет Новодністровської міської ради </w:t>
      </w:r>
    </w:p>
    <w:p w:rsidR="009B6941" w:rsidRPr="00503FC6" w:rsidRDefault="009B6941" w:rsidP="009B6941">
      <w:pPr>
        <w:tabs>
          <w:tab w:val="center" w:pos="5100"/>
          <w:tab w:val="left" w:pos="7650"/>
        </w:tabs>
        <w:jc w:val="center"/>
        <w:outlineLvl w:val="0"/>
        <w:rPr>
          <w:rFonts w:eastAsia="Calibri"/>
          <w:b/>
          <w:lang w:val="uk-UA" w:eastAsia="uk-UA"/>
        </w:rPr>
      </w:pPr>
      <w:r w:rsidRPr="00503FC6">
        <w:rPr>
          <w:rFonts w:eastAsia="Calibri"/>
          <w:b/>
          <w:lang w:val="uk-UA" w:eastAsia="uk-UA"/>
        </w:rPr>
        <w:t>В И Р І Ш И В:</w:t>
      </w:r>
    </w:p>
    <w:p w:rsidR="009B6941" w:rsidRPr="00503FC6" w:rsidRDefault="009B6941" w:rsidP="009B6941">
      <w:pPr>
        <w:ind w:firstLine="708"/>
        <w:jc w:val="both"/>
        <w:rPr>
          <w:rFonts w:eastAsia="Calibri"/>
          <w:lang w:val="uk-UA" w:eastAsia="uk-UA"/>
        </w:rPr>
      </w:pPr>
      <w:r w:rsidRPr="00503FC6">
        <w:rPr>
          <w:rFonts w:eastAsia="Calibri"/>
          <w:lang w:val="uk-UA" w:eastAsia="uk-UA"/>
        </w:rPr>
        <w:t>1. Затвердити звіт про виконання фінансового плану ДКП Управління «Тепловодоканал»  за І півріччя 2022</w:t>
      </w:r>
      <w:r w:rsidRPr="00503FC6">
        <w:rPr>
          <w:rFonts w:eastAsia="Calibri"/>
          <w:b/>
          <w:bCs/>
          <w:lang w:val="uk-UA" w:eastAsia="uk-UA"/>
        </w:rPr>
        <w:t xml:space="preserve"> </w:t>
      </w:r>
      <w:r w:rsidRPr="00503FC6">
        <w:rPr>
          <w:rFonts w:eastAsia="Calibri"/>
          <w:lang w:val="uk-UA" w:eastAsia="uk-UA"/>
        </w:rPr>
        <w:t xml:space="preserve">року згідно додатку. </w:t>
      </w:r>
    </w:p>
    <w:p w:rsidR="009B6941" w:rsidRPr="00503FC6" w:rsidRDefault="009B6941" w:rsidP="009B6941">
      <w:pPr>
        <w:ind w:firstLine="720"/>
        <w:jc w:val="both"/>
        <w:rPr>
          <w:lang w:val="uk-UA"/>
        </w:rPr>
      </w:pPr>
      <w:r w:rsidRPr="00503FC6">
        <w:rPr>
          <w:lang w:val="uk-UA"/>
        </w:rPr>
        <w:lastRenderedPageBreak/>
        <w:t>2.</w:t>
      </w:r>
      <w:r w:rsidRPr="00503FC6">
        <w:rPr>
          <w:rFonts w:ascii="Tahoma" w:hAnsi="Tahoma" w:cs="Tahoma"/>
          <w:lang w:val="uk-UA"/>
        </w:rPr>
        <w:t xml:space="preserve"> </w:t>
      </w:r>
      <w:r w:rsidRPr="00503FC6">
        <w:rPr>
          <w:lang w:val="uk-UA"/>
        </w:rPr>
        <w:t>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9B6941" w:rsidRPr="00503FC6" w:rsidRDefault="009B6941" w:rsidP="009B6941">
      <w:pPr>
        <w:ind w:firstLine="720"/>
        <w:jc w:val="both"/>
        <w:rPr>
          <w:lang w:val="uk-UA"/>
        </w:rPr>
      </w:pPr>
      <w:r w:rsidRPr="00503FC6">
        <w:rPr>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9B6941" w:rsidRDefault="009B6941" w:rsidP="00503FC6">
      <w:pPr>
        <w:tabs>
          <w:tab w:val="left" w:pos="120"/>
        </w:tabs>
        <w:jc w:val="center"/>
        <w:rPr>
          <w:i/>
          <w:lang w:val="uk-UA"/>
        </w:rPr>
      </w:pPr>
      <w:r w:rsidRPr="00074DC2">
        <w:rPr>
          <w:i/>
          <w:lang w:val="uk-UA"/>
        </w:rPr>
        <w:t>Доповідає: Сабаш С.В., начальник відділу економіки та управління комунальним майном</w:t>
      </w:r>
    </w:p>
    <w:p w:rsidR="00374884" w:rsidRDefault="00374884" w:rsidP="00374884">
      <w:pPr>
        <w:tabs>
          <w:tab w:val="left" w:pos="426"/>
        </w:tabs>
        <w:ind w:right="129"/>
        <w:rPr>
          <w:lang w:val="uk-UA"/>
        </w:rPr>
      </w:pPr>
    </w:p>
    <w:tbl>
      <w:tblPr>
        <w:tblW w:w="0" w:type="auto"/>
        <w:tblCellMar>
          <w:left w:w="0" w:type="dxa"/>
          <w:right w:w="0" w:type="dxa"/>
        </w:tblCellMar>
        <w:tblLook w:val="04A0" w:firstRow="1" w:lastRow="0" w:firstColumn="1" w:lastColumn="0" w:noHBand="0" w:noVBand="1"/>
      </w:tblPr>
      <w:tblGrid>
        <w:gridCol w:w="2740"/>
        <w:gridCol w:w="689"/>
        <w:gridCol w:w="698"/>
        <w:gridCol w:w="136"/>
        <w:gridCol w:w="462"/>
        <w:gridCol w:w="323"/>
        <w:gridCol w:w="424"/>
        <w:gridCol w:w="533"/>
        <w:gridCol w:w="1237"/>
        <w:gridCol w:w="622"/>
        <w:gridCol w:w="515"/>
        <w:gridCol w:w="1259"/>
      </w:tblGrid>
      <w:tr w:rsidR="009B6941" w:rsidRPr="009B6941" w:rsidTr="00B24B2D">
        <w:trPr>
          <w:trHeight w:val="300"/>
        </w:trPr>
        <w:tc>
          <w:tcPr>
            <w:tcW w:w="9689" w:type="dxa"/>
            <w:gridSpan w:val="12"/>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b/>
                <w:bCs/>
                <w:color w:val="000000"/>
                <w:sz w:val="20"/>
                <w:szCs w:val="20"/>
                <w:lang w:val="en-US" w:eastAsia="en-US"/>
              </w:rPr>
              <w:t>I</w:t>
            </w:r>
            <w:r w:rsidRPr="009B6941">
              <w:rPr>
                <w:b/>
                <w:bCs/>
                <w:color w:val="000000"/>
                <w:sz w:val="20"/>
                <w:szCs w:val="20"/>
                <w:lang w:eastAsia="en-US"/>
              </w:rPr>
              <w:t>. Формування фінансових результатів за І півріччя 2022 року</w:t>
            </w:r>
          </w:p>
        </w:tc>
      </w:tr>
      <w:tr w:rsidR="009B6941" w:rsidRPr="009B6941" w:rsidTr="00B24B2D">
        <w:trPr>
          <w:trHeight w:val="315"/>
        </w:trPr>
        <w:tc>
          <w:tcPr>
            <w:tcW w:w="2981" w:type="dxa"/>
            <w:tcBorders>
              <w:bottom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p>
        </w:tc>
        <w:tc>
          <w:tcPr>
            <w:tcW w:w="742"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812" w:type="dxa"/>
            <w:gridSpan w:val="2"/>
            <w:tcBorders>
              <w:bottom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822" w:type="dxa"/>
            <w:gridSpan w:val="2"/>
            <w:tcBorders>
              <w:bottom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927" w:type="dxa"/>
            <w:gridSpan w:val="2"/>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1725" w:type="dxa"/>
            <w:gridSpan w:val="2"/>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1680" w:type="dxa"/>
            <w:gridSpan w:val="2"/>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r>
      <w:tr w:rsidR="009B6941" w:rsidRPr="009B6941" w:rsidTr="00B24B2D">
        <w:trPr>
          <w:trHeight w:val="315"/>
        </w:trPr>
        <w:tc>
          <w:tcPr>
            <w:tcW w:w="2981" w:type="dxa"/>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показника</w:t>
            </w:r>
          </w:p>
        </w:tc>
        <w:tc>
          <w:tcPr>
            <w:tcW w:w="74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Код рядка </w:t>
            </w:r>
          </w:p>
        </w:tc>
        <w:tc>
          <w:tcPr>
            <w:tcW w:w="5966"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Звітний період</w:t>
            </w:r>
          </w:p>
        </w:tc>
      </w:tr>
      <w:tr w:rsidR="009B6941" w:rsidRPr="009B6941" w:rsidTr="00B24B2D">
        <w:trPr>
          <w:trHeight w:val="1200"/>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 %</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18"/>
                <w:szCs w:val="18"/>
                <w:lang w:eastAsia="en-US"/>
              </w:rPr>
              <w:t>пояснення та обгрунтування відхилення від запланованого рівня доходів/витрат</w:t>
            </w: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r>
      <w:tr w:rsidR="009B6941" w:rsidRPr="009B6941" w:rsidTr="00B24B2D">
        <w:trPr>
          <w:trHeight w:val="315"/>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 xml:space="preserve">Доходи </w:t>
            </w:r>
          </w:p>
        </w:tc>
      </w:tr>
      <w:tr w:rsidR="009B6941" w:rsidRPr="009B6941" w:rsidTr="00B24B2D">
        <w:trPr>
          <w:trHeight w:val="75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Дохід (виручка) від реалізації продукції (товарів, робіт, послуг)</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1000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14839,3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11927,9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-2911,4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80,4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 Зменшення обсягів реалізації </w:t>
            </w: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 комерційної діяльності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1010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 державного бюджету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1011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 місцевого бюджету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1012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7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Податок на додану вартість</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1020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2473,2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1988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-485,2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80,4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 Зменшення обсягів реалізації </w:t>
            </w: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Інші вирахування з доходу (розшифрувати)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1030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8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Чистий дохід від реалізації продукції (товарів, робіт, послуг) (розшифрувати)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1040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12366,1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9939,9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-2426,2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80,4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 Зменшення обсягів реалізації </w:t>
            </w:r>
          </w:p>
        </w:tc>
      </w:tr>
      <w:tr w:rsidR="009B6941" w:rsidRPr="009B6941" w:rsidTr="00B24B2D">
        <w:trPr>
          <w:trHeight w:val="6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-теплопостачання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7163,3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4488,4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-2674,9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62,7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-водопостачання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2625,1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2609,8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99,4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Зменшення обсягів реалізації </w:t>
            </w:r>
          </w:p>
        </w:tc>
      </w:tr>
      <w:tr w:rsidR="009B6941" w:rsidRPr="009B6941" w:rsidTr="00B24B2D">
        <w:trPr>
          <w:trHeight w:val="57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-водовідведення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2577,7</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2595,1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100,7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Зменшення обсягів реалізації </w:t>
            </w:r>
          </w:p>
        </w:tc>
      </w:tr>
      <w:tr w:rsidR="009B6941" w:rsidRPr="009B6941" w:rsidTr="00B24B2D">
        <w:trPr>
          <w:trHeight w:val="43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благоустрій</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122,5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122,5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3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обслуговування об'єктів міста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124,1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124,1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97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Собівартість реалізованої продукції (товарів, робіт, послуг)</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1050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9799,6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10528,9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729,3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107,4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2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сировину та основні матеріали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317,7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231,7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369,4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Збільшення витрат на придбання, включені витрати по благоустр., кладовищу, вул.освітл.</w:t>
            </w:r>
          </w:p>
        </w:tc>
      </w:tr>
      <w:tr w:rsidR="009B6941" w:rsidRPr="009B6941" w:rsidTr="00B24B2D">
        <w:trPr>
          <w:trHeight w:val="9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lastRenderedPageBreak/>
              <w:t xml:space="preserve">витрати на паливо </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4119,3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2567,5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-1551,8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62,3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Зменшення обсягів газу</w:t>
            </w: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електроенергію</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1053</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1720,2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3082,6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1362,4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179,2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Збільшення вартості</w:t>
            </w: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оплату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1054</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2649,3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2854,1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204,8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107,7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відрахування на соціальні заходи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1055</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582,9</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623</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106,9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p>
        </w:tc>
      </w:tr>
      <w:tr w:rsidR="009B6941" w:rsidRPr="009B6941" w:rsidTr="00B24B2D">
        <w:trPr>
          <w:trHeight w:val="130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що здійснюються для підтримання об’єкта в робочому стані (проведення ремонту, технічного огляду, нагляду, обслуговування тощо)</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1056</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57,2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234,6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177,4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410,1</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Збільшення витрат на придбання, включені витрати по благоустр., кладовищу, вул.освітл.</w:t>
            </w: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амортизація основних засобів і нематеріальних активів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1057</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89,2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57,4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64,3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4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-нарахована амортизація на безоплатно отримані ОЗ</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223,9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92,9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170,9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В інших доходах (рядок 1160) </w:t>
            </w:r>
          </w:p>
        </w:tc>
      </w:tr>
      <w:tr w:rsidR="009B6941" w:rsidRPr="009B6941" w:rsidTr="00B24B2D">
        <w:trPr>
          <w:trHeight w:val="34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1058</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364,5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568,1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203,6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155,9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0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-реагенти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37,2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Зменшені обсяги подачі води і прийом стоків</w:t>
            </w:r>
          </w:p>
        </w:tc>
      </w:tr>
      <w:tr w:rsidR="009B6941" w:rsidRPr="009B6941" w:rsidTr="00B24B2D">
        <w:trPr>
          <w:trHeight w:val="97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механізмів зі сторони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16,9</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166,2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149,3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983,4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Порив мереж, впорядкування території</w:t>
            </w: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-витрати на охорону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45,3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37,1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81,9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-дератизація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125,0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-плата за аналізи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85,0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60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-екологічний податок, податок на воду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43,1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406,6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Збільшилась ставка за викиди, рентна плата</w:t>
            </w:r>
          </w:p>
        </w:tc>
      </w:tr>
      <w:tr w:rsidR="009B6941" w:rsidRPr="009B6941" w:rsidTr="00B24B2D">
        <w:trPr>
          <w:trHeight w:val="45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-податок на землю</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152,8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164,7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107,8</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 xml:space="preserve">В інших доходах (рядок 1070) </w:t>
            </w:r>
          </w:p>
        </w:tc>
      </w:tr>
      <w:tr w:rsidR="009B6941" w:rsidRPr="009B6941" w:rsidTr="00B24B2D">
        <w:trPr>
          <w:trHeight w:val="30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-відрядж. та госп.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-знос МШП</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звязку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-вивіз мулу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-страхуваннz працівників,транспорту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4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-виміри опору заземлення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4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-експертиза умов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-атестація робочих місць</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2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-обст.техн. стану димових каналів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-пот ремонт,підключення газу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-розробка ІНВПВ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0,7</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-отримання дозволу на спецводокористування,викиди, скиди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0,7</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lastRenderedPageBreak/>
              <w:t>-послуги з метрології</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-ТК автотранспорту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-періодичний ТО котлів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5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-розрахунок ГДС забруднюючих речовин у водний об'єкт та встановлення нормативів ГДС</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 послуги "На своїй хвилі"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-отримання дозволу на викиди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0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-отримання ліцензії на постачання т/енергії</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-техн.обслуг.газ.котельні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установка та наладка модуля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-канц.товари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ТО,повірка ел. лічильника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повірка лічильників і коректора азу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9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авр. відн. роботи кан.колектора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режимо-налагодж.роботи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РЕМ</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ремонт а/транспорту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техн.обсл.вогнегасників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Проводиться щорічно</w:t>
            </w:r>
          </w:p>
        </w:tc>
      </w:tr>
      <w:tr w:rsidR="009B6941" w:rsidRPr="009B6941" w:rsidTr="00B24B2D">
        <w:trPr>
          <w:trHeight w:val="5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оборони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техн. обслуговування водогрійних котлів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послуга маніпулятора з оператором</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45,6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45,6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8237D6"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Валовий: прибуток / збиток</w:t>
            </w:r>
          </w:p>
        </w:tc>
        <w:tc>
          <w:tcPr>
            <w:tcW w:w="742" w:type="dxa"/>
            <w:tcBorders>
              <w:top w:val="single" w:sz="12" w:space="0" w:color="000000"/>
              <w:left w:val="single" w:sz="12" w:space="0" w:color="000000"/>
              <w:bottom w:val="single" w:sz="12" w:space="0" w:color="000000"/>
              <w:right w:val="single" w:sz="12" w:space="0" w:color="000000"/>
            </w:tcBorders>
            <w:shd w:val="clear" w:color="auto" w:fill="FDE9D9"/>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1060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2566,5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-589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9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Інші операційні доходи (розшифрувати),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1070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222,9</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638,1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415,2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286,3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-дохід від отримання пільг на землю</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152,1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179,2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27,1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117,8</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В витратах(рядок 1058, 1102)</w:t>
            </w:r>
          </w:p>
        </w:tc>
      </w:tr>
      <w:tr w:rsidR="009B6941" w:rsidRPr="009B6941" w:rsidTr="00B24B2D">
        <w:trPr>
          <w:trHeight w:val="39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-дотація з місцевого бюджету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7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-субвенція з державного бюджету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8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-дохід від реалізації інших оборотних активів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4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доходи операційної діяльності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39,6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Обслуг. кан.мереж і вивіз відходів</w:t>
            </w: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-дохід від операційної оренди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44,6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49,4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110,8</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Оренда водонапірної вежі (Мобільний зв'язок)</w:t>
            </w: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lastRenderedPageBreak/>
              <w:t>дохід від безоплатно отриманих ОЗ</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314,9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314,9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дохід від коригування акту постачання газу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відшкодування завищеної вартості ремонтних робіт</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85,2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85,2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Адміністративні витрати,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1080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1078,1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1342,6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264,5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124,5</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5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пов'язані з використанням службових автомобілів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133,3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ПММ, ремонт а/транспорту</w:t>
            </w:r>
          </w:p>
        </w:tc>
      </w:tr>
      <w:tr w:rsidR="009B6941" w:rsidRPr="009B6941" w:rsidTr="00B24B2D">
        <w:trPr>
          <w:trHeight w:val="57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оренду службових автомобілів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консалтингові послуги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1083</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страхові послуги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1084</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4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аудиторські послуги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1085</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4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службові відрядження та госп.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1086</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65,6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зв’язок</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1087</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82,2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2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оплату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1088</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684,8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843,6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158,8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123,2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p>
        </w:tc>
      </w:tr>
      <w:tr w:rsidR="009B6941" w:rsidRPr="009B6941" w:rsidTr="00B24B2D">
        <w:trPr>
          <w:trHeight w:val="43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відрахування на соціальні заходи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1089</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150,6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185,6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123,2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p>
        </w:tc>
      </w:tr>
      <w:tr w:rsidR="009B6941" w:rsidRPr="009B6941" w:rsidTr="00B24B2D">
        <w:trPr>
          <w:trHeight w:val="11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амортизація основних засобів і нематеріальних активів загальногосподарського призначення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121,9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9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операційну оренду основних засобів та роялті, що мають загальногосподарське призначення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6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страхування майна загальногосподарського призначення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6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страхування загальногосподарського персоналу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1093</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5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організаційно-технічні послуги </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1094</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консультаційні та інформаційні послуги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1095</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33,8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91,7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Супровід програми 1-С (Волошин)</w:t>
            </w:r>
          </w:p>
        </w:tc>
      </w:tr>
      <w:tr w:rsidR="009B6941" w:rsidRPr="009B6941" w:rsidTr="00B24B2D">
        <w:trPr>
          <w:trHeight w:val="93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юридичні послуги,нотаріальні посдуги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1096</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Зміни до статуту, внесення видів екон. діяльності</w:t>
            </w:r>
          </w:p>
        </w:tc>
      </w:tr>
      <w:tr w:rsidR="009B6941" w:rsidRPr="009B6941" w:rsidTr="00B24B2D">
        <w:trPr>
          <w:trHeight w:val="42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послуги з оцінки майна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1097</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8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охорону праці загальногосподарського персоналу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1098</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72,2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Засоби захисту,навчання</w:t>
            </w:r>
          </w:p>
        </w:tc>
      </w:tr>
      <w:tr w:rsidR="009B6941" w:rsidRPr="009B6941" w:rsidTr="00B24B2D">
        <w:trPr>
          <w:trHeight w:val="8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lastRenderedPageBreak/>
              <w:t xml:space="preserve">витрати на підвищення кваліфікації та перепідготовку кадрів </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1099</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108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утримання основних фондів, інших необоротних активів загальногосподарського використання,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поліпшення основних фондів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4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адміністративні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144,6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210,5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65,9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145,6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6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-податок на землю</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Включено в доходи (рядок 1070)</w:t>
            </w:r>
          </w:p>
        </w:tc>
      </w:tr>
      <w:tr w:rsidR="009B6941" w:rsidRPr="009B6941" w:rsidTr="00B24B2D">
        <w:trPr>
          <w:trHeight w:val="37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-витрати на електроенергію</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72,5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145,7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73,2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201,0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3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 xml:space="preserve">-поточний ремонт </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27,4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29,3</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106,9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Матеріали, з/частини до автомобілів, заміна ел.проводки,ел.приладів в адмінбудівлі</w:t>
            </w: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-дератизація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банку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213,3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-канцтовари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68,5</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-періодичні видання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-знос МШП</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55</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9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проведення техн.контролю трансп. Засобів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навчання по закупівлі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-заправка картріджа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126,7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сертифікаційного центру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техн.обсл.вогнегаснків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Проводиться щорічно</w:t>
            </w:r>
          </w:p>
        </w:tc>
      </w:tr>
      <w:tr w:rsidR="009B6941" w:rsidRPr="009B6941" w:rsidTr="00B24B2D">
        <w:trPr>
          <w:trHeight w:val="30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-атестація робочих місць</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Витрати на збут,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1110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437,5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480,7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43,2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109,9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транспортні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2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витрати на зберігання та упаковку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оплату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1113</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316,1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103,6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p>
        </w:tc>
      </w:tr>
      <w:tr w:rsidR="009B6941" w:rsidRPr="009B6941" w:rsidTr="00B24B2D">
        <w:trPr>
          <w:trHeight w:val="46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соц. страхування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1114</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67,1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67,4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100,4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p>
        </w:tc>
      </w:tr>
      <w:tr w:rsidR="009B6941" w:rsidRPr="009B6941" w:rsidTr="00B24B2D">
        <w:trPr>
          <w:trHeight w:val="60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амортизація основних засобів і нематеріальних активів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рекламу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1115</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витрати на збут:</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1116</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64,8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97,2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150,0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-оренда приміщення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-матеріальні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90,5</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банку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29,5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62,2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210,8</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4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lastRenderedPageBreak/>
              <w:t>-інформаційно-консультативні послуги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24,1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168,5</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Супровід програми по населенню(Логік-Ленд)</w:t>
            </w: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-охорона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66,7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4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-послуги сторонніх організацій</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69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Інші операційні витрати, усього,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1120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118,2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202,5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84,3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171,3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9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благодійну допомогу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відрахування до резерву сумнівних боргів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7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відрахування до недержавних пенсійних фондів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1123</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курсові різниці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1124</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5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операційні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1125</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118,2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202,5</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84,3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171,3</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4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-собівартість реалізованих виробничих запасів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6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сумнівні безнадійні борги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4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-визнані штрафи.пені.неустойки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118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матеріальні витрати, з/частини ПММ витрачені на потреби міста під час військового стану</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84,7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84,7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97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-інші витрати звичайної діяльності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114,2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117,8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103,2</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Відрахування в профком,нарахування лікарняних</w:t>
            </w:r>
          </w:p>
        </w:tc>
      </w:tr>
      <w:tr w:rsidR="008237D6" w:rsidRPr="009B6941" w:rsidTr="00B24B2D">
        <w:trPr>
          <w:trHeight w:val="900"/>
        </w:trPr>
        <w:tc>
          <w:tcPr>
            <w:tcW w:w="2981"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Фінансовий результат від операційної діяльності: прибуток/збиток</w:t>
            </w:r>
          </w:p>
        </w:tc>
        <w:tc>
          <w:tcPr>
            <w:tcW w:w="742" w:type="dxa"/>
            <w:tcBorders>
              <w:top w:val="single" w:sz="12" w:space="0" w:color="000000"/>
              <w:left w:val="single" w:sz="12" w:space="0" w:color="000000"/>
              <w:bottom w:val="single" w:sz="12" w:space="0" w:color="000000"/>
              <w:right w:val="single" w:sz="12" w:space="0" w:color="000000"/>
            </w:tcBorders>
            <w:shd w:val="clear" w:color="auto" w:fill="FDE9D9"/>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1130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1155,6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-1976,7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8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Інші фінансові доходи (розшифрувати)-дохід від отриманих відсотків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1140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0,8</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Фінансові витрати (розшифрувати)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1150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6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Інші доходи (розшифрувати), зокрема дохід від безоплатно отриманих активів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1160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131</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223,9</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92,9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170,9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2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Інші витрати (розшифрувати),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1170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8237D6" w:rsidRPr="009B6941" w:rsidTr="00B24B2D">
        <w:trPr>
          <w:trHeight w:val="615"/>
        </w:trPr>
        <w:tc>
          <w:tcPr>
            <w:tcW w:w="2981"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Фінансовий результат до оподаткування: прибуток/збиток</w:t>
            </w:r>
          </w:p>
        </w:tc>
        <w:tc>
          <w:tcPr>
            <w:tcW w:w="742" w:type="dxa"/>
            <w:tcBorders>
              <w:top w:val="single" w:sz="12" w:space="0" w:color="000000"/>
              <w:left w:val="single" w:sz="12" w:space="0" w:color="000000"/>
              <w:bottom w:val="single" w:sz="12" w:space="0" w:color="000000"/>
              <w:right w:val="single" w:sz="12" w:space="0" w:color="000000"/>
            </w:tcBorders>
            <w:shd w:val="clear" w:color="auto" w:fill="FDE9D9"/>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1200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1286,6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-1752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8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8"/>
                <w:szCs w:val="18"/>
                <w:lang w:eastAsia="en-US"/>
              </w:rPr>
              <w:t>Витрати (дохід) з податку на прибуток</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1210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6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color w:val="000000"/>
                <w:sz w:val="20"/>
                <w:szCs w:val="20"/>
                <w:lang w:val="uk-UA" w:eastAsia="en-US"/>
              </w:rPr>
              <w:t xml:space="preserve">Прибуток (збиток) від припиненої діяльності після оподаткування </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1220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8237D6" w:rsidRPr="009B6941" w:rsidTr="00B24B2D">
        <w:trPr>
          <w:trHeight w:val="630"/>
        </w:trPr>
        <w:tc>
          <w:tcPr>
            <w:tcW w:w="2981"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lastRenderedPageBreak/>
              <w:t>Чистий фінансовий результат: прибуток/збиток</w:t>
            </w:r>
          </w:p>
        </w:tc>
        <w:tc>
          <w:tcPr>
            <w:tcW w:w="742" w:type="dxa"/>
            <w:tcBorders>
              <w:top w:val="single" w:sz="12" w:space="0" w:color="000000"/>
              <w:left w:val="single" w:sz="12" w:space="0" w:color="000000"/>
              <w:bottom w:val="single" w:sz="12" w:space="0" w:color="000000"/>
              <w:right w:val="single" w:sz="12" w:space="0" w:color="000000"/>
            </w:tcBorders>
            <w:shd w:val="clear" w:color="auto" w:fill="FDE9D9"/>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1230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1286,6</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-1752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sz w:val="20"/>
                <w:szCs w:val="20"/>
                <w:lang w:val="en-US" w:eastAsia="en-US"/>
              </w:rPr>
            </w:pP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rPr>
          <w:trHeight w:val="87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 доходів</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1240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12720</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10802,7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-1917,3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84,9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Зменьшення обсягів реалізації</w:t>
            </w:r>
          </w:p>
        </w:tc>
      </w:tr>
      <w:tr w:rsidR="009B6941" w:rsidRPr="009B6941" w:rsidTr="00B24B2D">
        <w:trPr>
          <w:trHeight w:val="169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 витрат</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1250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11433,4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12554,7</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1121,3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109,8</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Збільшення вартості ел.енергії, підвищення зар. плати, вклюсені витрати по благоуст., кладовищу, вул.освітл.</w:t>
            </w:r>
          </w:p>
        </w:tc>
      </w:tr>
      <w:tr w:rsidR="009B6941" w:rsidRPr="009B6941" w:rsidTr="00B24B2D">
        <w:trPr>
          <w:trHeight w:val="315"/>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Матеріальні витрати, зокрема:</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1260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6174</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6731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557</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109,0</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2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-витрати на сировину та основні матеріали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1261</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791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301,9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Збільшення витрат на придбання, включені витрати по благоустр., кладовищу, вул.освітл.</w:t>
            </w: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-витрати на паливо та енергію</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1262</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5912</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5940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28</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100,5</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Зменшення споживання газу</w:t>
            </w: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Витрати на оплату праці</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1270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3659</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4051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392</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110,7</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w:t>
            </w:r>
            <w:r w:rsidRPr="009B6941">
              <w:rPr>
                <w:b/>
                <w:bCs/>
                <w:color w:val="000000"/>
                <w:sz w:val="20"/>
                <w:szCs w:val="20"/>
                <w:lang w:val="en-US" w:eastAsia="en-US"/>
              </w:rPr>
              <w:t> </w:t>
            </w: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Відрахування на соціальні заходи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1280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805</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886</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81</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110,1</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w:t>
            </w:r>
            <w:r w:rsidRPr="009B6941">
              <w:rPr>
                <w:b/>
                <w:bCs/>
                <w:color w:val="000000"/>
                <w:sz w:val="20"/>
                <w:szCs w:val="20"/>
                <w:lang w:val="en-US" w:eastAsia="en-US"/>
              </w:rPr>
              <w:t> </w:t>
            </w: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Амортизація</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1290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248</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314</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66</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126,6</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10"/>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операційні витрати</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1300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547</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760</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213</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138,9</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98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Усього</w:t>
            </w:r>
          </w:p>
        </w:tc>
        <w:tc>
          <w:tcPr>
            <w:tcW w:w="74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1310</w:t>
            </w:r>
          </w:p>
        </w:tc>
        <w:tc>
          <w:tcPr>
            <w:tcW w:w="8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11433</w:t>
            </w:r>
          </w:p>
        </w:tc>
        <w:tc>
          <w:tcPr>
            <w:tcW w:w="82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12742</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1309</w:t>
            </w:r>
          </w:p>
        </w:tc>
        <w:tc>
          <w:tcPr>
            <w:tcW w:w="17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111,4</w:t>
            </w:r>
          </w:p>
        </w:tc>
        <w:tc>
          <w:tcPr>
            <w:tcW w:w="16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c>
          <w:tcPr>
            <w:tcW w:w="2981"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742"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12"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22"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927"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725"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680"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c>
          <w:tcPr>
            <w:tcW w:w="2981" w:type="dxa"/>
            <w:shd w:val="clear" w:color="auto" w:fill="auto"/>
            <w:noWrap/>
            <w:vAlign w:val="center"/>
            <w:hideMark/>
          </w:tcPr>
          <w:p w:rsidR="009B6941" w:rsidRPr="009B6941" w:rsidRDefault="009B6941" w:rsidP="009B6941">
            <w:pPr>
              <w:rPr>
                <w:sz w:val="20"/>
                <w:szCs w:val="20"/>
                <w:lang w:val="en-US" w:eastAsia="en-US"/>
              </w:rPr>
            </w:pPr>
          </w:p>
        </w:tc>
        <w:tc>
          <w:tcPr>
            <w:tcW w:w="742" w:type="dxa"/>
            <w:shd w:val="clear" w:color="auto" w:fill="auto"/>
            <w:noWrap/>
            <w:vAlign w:val="bottom"/>
            <w:hideMark/>
          </w:tcPr>
          <w:p w:rsidR="009B6941" w:rsidRPr="009B6941" w:rsidRDefault="009B6941" w:rsidP="009B6941">
            <w:pPr>
              <w:rPr>
                <w:sz w:val="20"/>
                <w:szCs w:val="20"/>
                <w:lang w:val="en-US" w:eastAsia="en-US"/>
              </w:rPr>
            </w:pPr>
          </w:p>
        </w:tc>
        <w:tc>
          <w:tcPr>
            <w:tcW w:w="812" w:type="dxa"/>
            <w:gridSpan w:val="2"/>
            <w:shd w:val="clear" w:color="auto" w:fill="auto"/>
            <w:noWrap/>
            <w:vAlign w:val="bottom"/>
            <w:hideMark/>
          </w:tcPr>
          <w:p w:rsidR="009B6941" w:rsidRPr="009B6941" w:rsidRDefault="009B6941" w:rsidP="009B6941">
            <w:pPr>
              <w:rPr>
                <w:sz w:val="20"/>
                <w:szCs w:val="20"/>
                <w:lang w:val="en-US" w:eastAsia="en-US"/>
              </w:rPr>
            </w:pPr>
          </w:p>
        </w:tc>
        <w:tc>
          <w:tcPr>
            <w:tcW w:w="822" w:type="dxa"/>
            <w:gridSpan w:val="2"/>
            <w:shd w:val="clear" w:color="auto" w:fill="auto"/>
            <w:noWrap/>
            <w:vAlign w:val="bottom"/>
            <w:hideMark/>
          </w:tcPr>
          <w:p w:rsidR="009B6941" w:rsidRPr="009B6941" w:rsidRDefault="009B6941" w:rsidP="009B6941">
            <w:pPr>
              <w:rPr>
                <w:sz w:val="20"/>
                <w:szCs w:val="20"/>
                <w:lang w:val="en-US" w:eastAsia="en-US"/>
              </w:rPr>
            </w:pPr>
          </w:p>
        </w:tc>
        <w:tc>
          <w:tcPr>
            <w:tcW w:w="927" w:type="dxa"/>
            <w:gridSpan w:val="2"/>
            <w:shd w:val="clear" w:color="auto" w:fill="auto"/>
            <w:noWrap/>
            <w:vAlign w:val="bottom"/>
            <w:hideMark/>
          </w:tcPr>
          <w:p w:rsidR="009B6941" w:rsidRPr="009B6941" w:rsidRDefault="009B6941" w:rsidP="009B6941">
            <w:pPr>
              <w:rPr>
                <w:sz w:val="20"/>
                <w:szCs w:val="20"/>
                <w:lang w:val="en-US" w:eastAsia="en-US"/>
              </w:rPr>
            </w:pPr>
          </w:p>
        </w:tc>
        <w:tc>
          <w:tcPr>
            <w:tcW w:w="1725" w:type="dxa"/>
            <w:gridSpan w:val="2"/>
            <w:shd w:val="clear" w:color="auto" w:fill="auto"/>
            <w:noWrap/>
            <w:vAlign w:val="bottom"/>
            <w:hideMark/>
          </w:tcPr>
          <w:p w:rsidR="009B6941" w:rsidRPr="009B6941" w:rsidRDefault="009B6941" w:rsidP="009B6941">
            <w:pPr>
              <w:rPr>
                <w:sz w:val="20"/>
                <w:szCs w:val="20"/>
                <w:lang w:val="en-US" w:eastAsia="en-US"/>
              </w:rPr>
            </w:pPr>
          </w:p>
        </w:tc>
        <w:tc>
          <w:tcPr>
            <w:tcW w:w="1680"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2981"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Начальник ДКП Управління «Тепловодокана»</w:t>
            </w:r>
          </w:p>
        </w:tc>
        <w:tc>
          <w:tcPr>
            <w:tcW w:w="742"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оканал"</w:t>
            </w:r>
          </w:p>
        </w:tc>
        <w:tc>
          <w:tcPr>
            <w:tcW w:w="822"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927" w:type="dxa"/>
            <w:gridSpan w:val="2"/>
            <w:shd w:val="clear" w:color="auto" w:fill="auto"/>
            <w:noWrap/>
            <w:vAlign w:val="bottom"/>
            <w:hideMark/>
          </w:tcPr>
          <w:p w:rsidR="009B6941" w:rsidRPr="009B6941" w:rsidRDefault="009B6941" w:rsidP="009B6941">
            <w:pPr>
              <w:rPr>
                <w:sz w:val="20"/>
                <w:szCs w:val="20"/>
                <w:lang w:val="en-US" w:eastAsia="en-US"/>
              </w:rPr>
            </w:pPr>
          </w:p>
        </w:tc>
        <w:tc>
          <w:tcPr>
            <w:tcW w:w="172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Ігор ЦИБУЛЬСЬКИЙ</w:t>
            </w:r>
          </w:p>
        </w:tc>
        <w:tc>
          <w:tcPr>
            <w:tcW w:w="1680"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65"/>
        </w:trPr>
        <w:tc>
          <w:tcPr>
            <w:tcW w:w="2981" w:type="dxa"/>
            <w:shd w:val="clear" w:color="auto" w:fill="auto"/>
            <w:noWrap/>
            <w:vAlign w:val="center"/>
            <w:hideMark/>
          </w:tcPr>
          <w:p w:rsidR="009B6941" w:rsidRPr="009B6941" w:rsidRDefault="009B6941" w:rsidP="009B6941">
            <w:pPr>
              <w:rPr>
                <w:sz w:val="20"/>
                <w:szCs w:val="20"/>
                <w:lang w:val="en-US" w:eastAsia="en-US"/>
              </w:rPr>
            </w:pPr>
          </w:p>
        </w:tc>
        <w:tc>
          <w:tcPr>
            <w:tcW w:w="742" w:type="dxa"/>
            <w:shd w:val="clear" w:color="auto" w:fill="auto"/>
            <w:noWrap/>
            <w:vAlign w:val="bottom"/>
            <w:hideMark/>
          </w:tcPr>
          <w:p w:rsidR="009B6941" w:rsidRPr="009B6941" w:rsidRDefault="009B6941" w:rsidP="009B6941">
            <w:pPr>
              <w:rPr>
                <w:sz w:val="20"/>
                <w:szCs w:val="20"/>
                <w:lang w:val="en-US" w:eastAsia="en-US"/>
              </w:rPr>
            </w:pPr>
          </w:p>
        </w:tc>
        <w:tc>
          <w:tcPr>
            <w:tcW w:w="812" w:type="dxa"/>
            <w:gridSpan w:val="2"/>
            <w:shd w:val="clear" w:color="auto" w:fill="auto"/>
            <w:noWrap/>
            <w:vAlign w:val="bottom"/>
            <w:hideMark/>
          </w:tcPr>
          <w:p w:rsidR="009B6941" w:rsidRPr="009B6941" w:rsidRDefault="009B6941" w:rsidP="009B6941">
            <w:pPr>
              <w:rPr>
                <w:sz w:val="20"/>
                <w:szCs w:val="20"/>
                <w:lang w:val="en-US" w:eastAsia="en-US"/>
              </w:rPr>
            </w:pPr>
          </w:p>
        </w:tc>
        <w:tc>
          <w:tcPr>
            <w:tcW w:w="822" w:type="dxa"/>
            <w:gridSpan w:val="2"/>
            <w:shd w:val="clear" w:color="auto" w:fill="auto"/>
            <w:noWrap/>
            <w:vAlign w:val="bottom"/>
            <w:hideMark/>
          </w:tcPr>
          <w:p w:rsidR="009B6941" w:rsidRPr="009B6941" w:rsidRDefault="009B6941" w:rsidP="009B6941">
            <w:pPr>
              <w:rPr>
                <w:sz w:val="20"/>
                <w:szCs w:val="20"/>
                <w:lang w:val="en-US" w:eastAsia="en-US"/>
              </w:rPr>
            </w:pPr>
          </w:p>
        </w:tc>
        <w:tc>
          <w:tcPr>
            <w:tcW w:w="927" w:type="dxa"/>
            <w:gridSpan w:val="2"/>
            <w:shd w:val="clear" w:color="auto" w:fill="auto"/>
            <w:noWrap/>
            <w:vAlign w:val="bottom"/>
            <w:hideMark/>
          </w:tcPr>
          <w:p w:rsidR="009B6941" w:rsidRPr="009B6941" w:rsidRDefault="009B6941" w:rsidP="009B6941">
            <w:pPr>
              <w:rPr>
                <w:sz w:val="20"/>
                <w:szCs w:val="20"/>
                <w:lang w:val="en-US" w:eastAsia="en-US"/>
              </w:rPr>
            </w:pPr>
          </w:p>
        </w:tc>
        <w:tc>
          <w:tcPr>
            <w:tcW w:w="1725" w:type="dxa"/>
            <w:gridSpan w:val="2"/>
            <w:shd w:val="clear" w:color="auto" w:fill="auto"/>
            <w:noWrap/>
            <w:vAlign w:val="bottom"/>
            <w:hideMark/>
          </w:tcPr>
          <w:p w:rsidR="009B6941" w:rsidRPr="009B6941" w:rsidRDefault="009B6941" w:rsidP="009B6941">
            <w:pPr>
              <w:rPr>
                <w:sz w:val="20"/>
                <w:szCs w:val="20"/>
                <w:lang w:val="en-US" w:eastAsia="en-US"/>
              </w:rPr>
            </w:pPr>
          </w:p>
        </w:tc>
        <w:tc>
          <w:tcPr>
            <w:tcW w:w="1680"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00"/>
        </w:trPr>
        <w:tc>
          <w:tcPr>
            <w:tcW w:w="2981"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Економіст</w:t>
            </w:r>
          </w:p>
        </w:tc>
        <w:tc>
          <w:tcPr>
            <w:tcW w:w="742"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12" w:type="dxa"/>
            <w:gridSpan w:val="2"/>
            <w:shd w:val="clear" w:color="auto" w:fill="auto"/>
            <w:noWrap/>
            <w:vAlign w:val="bottom"/>
            <w:hideMark/>
          </w:tcPr>
          <w:p w:rsidR="009B6941" w:rsidRPr="009B6941" w:rsidRDefault="009B6941" w:rsidP="009B6941">
            <w:pPr>
              <w:rPr>
                <w:sz w:val="20"/>
                <w:szCs w:val="20"/>
                <w:lang w:val="en-US" w:eastAsia="en-US"/>
              </w:rPr>
            </w:pPr>
          </w:p>
        </w:tc>
        <w:tc>
          <w:tcPr>
            <w:tcW w:w="822" w:type="dxa"/>
            <w:gridSpan w:val="2"/>
            <w:shd w:val="clear" w:color="auto" w:fill="auto"/>
            <w:noWrap/>
            <w:vAlign w:val="bottom"/>
            <w:hideMark/>
          </w:tcPr>
          <w:p w:rsidR="009B6941" w:rsidRPr="009B6941" w:rsidRDefault="009B6941" w:rsidP="009B6941">
            <w:pPr>
              <w:rPr>
                <w:sz w:val="20"/>
                <w:szCs w:val="20"/>
                <w:lang w:val="en-US" w:eastAsia="en-US"/>
              </w:rPr>
            </w:pPr>
          </w:p>
        </w:tc>
        <w:tc>
          <w:tcPr>
            <w:tcW w:w="927" w:type="dxa"/>
            <w:gridSpan w:val="2"/>
            <w:shd w:val="clear" w:color="auto" w:fill="auto"/>
            <w:noWrap/>
            <w:vAlign w:val="bottom"/>
            <w:hideMark/>
          </w:tcPr>
          <w:p w:rsidR="009B6941" w:rsidRPr="009B6941" w:rsidRDefault="009B6941" w:rsidP="009B6941">
            <w:pPr>
              <w:rPr>
                <w:sz w:val="20"/>
                <w:szCs w:val="20"/>
                <w:lang w:val="en-US" w:eastAsia="en-US"/>
              </w:rPr>
            </w:pPr>
          </w:p>
        </w:tc>
        <w:tc>
          <w:tcPr>
            <w:tcW w:w="172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Світлана ТИХОНОВИЧ</w:t>
            </w:r>
          </w:p>
        </w:tc>
        <w:tc>
          <w:tcPr>
            <w:tcW w:w="1680"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80"/>
        </w:trPr>
        <w:tc>
          <w:tcPr>
            <w:tcW w:w="2981" w:type="dxa"/>
            <w:shd w:val="clear" w:color="auto" w:fill="auto"/>
            <w:noWrap/>
            <w:vAlign w:val="center"/>
            <w:hideMark/>
          </w:tcPr>
          <w:p w:rsidR="009B6941" w:rsidRPr="009B6941" w:rsidRDefault="009B6941" w:rsidP="009B6941">
            <w:pPr>
              <w:rPr>
                <w:sz w:val="20"/>
                <w:szCs w:val="20"/>
                <w:lang w:val="en-US" w:eastAsia="en-US"/>
              </w:rPr>
            </w:pPr>
          </w:p>
        </w:tc>
        <w:tc>
          <w:tcPr>
            <w:tcW w:w="742" w:type="dxa"/>
            <w:shd w:val="clear" w:color="auto" w:fill="auto"/>
            <w:noWrap/>
            <w:vAlign w:val="bottom"/>
            <w:hideMark/>
          </w:tcPr>
          <w:p w:rsidR="009B6941" w:rsidRPr="009B6941" w:rsidRDefault="009B6941" w:rsidP="009B6941">
            <w:pPr>
              <w:rPr>
                <w:sz w:val="20"/>
                <w:szCs w:val="20"/>
                <w:lang w:val="en-US" w:eastAsia="en-US"/>
              </w:rPr>
            </w:pPr>
          </w:p>
        </w:tc>
        <w:tc>
          <w:tcPr>
            <w:tcW w:w="812" w:type="dxa"/>
            <w:gridSpan w:val="2"/>
            <w:shd w:val="clear" w:color="auto" w:fill="auto"/>
            <w:noWrap/>
            <w:vAlign w:val="bottom"/>
            <w:hideMark/>
          </w:tcPr>
          <w:p w:rsidR="009B6941" w:rsidRPr="009B6941" w:rsidRDefault="009B6941" w:rsidP="009B6941">
            <w:pPr>
              <w:rPr>
                <w:sz w:val="20"/>
                <w:szCs w:val="20"/>
                <w:lang w:val="en-US" w:eastAsia="en-US"/>
              </w:rPr>
            </w:pPr>
          </w:p>
        </w:tc>
        <w:tc>
          <w:tcPr>
            <w:tcW w:w="822" w:type="dxa"/>
            <w:gridSpan w:val="2"/>
            <w:shd w:val="clear" w:color="auto" w:fill="auto"/>
            <w:noWrap/>
            <w:vAlign w:val="bottom"/>
            <w:hideMark/>
          </w:tcPr>
          <w:p w:rsidR="009B6941" w:rsidRPr="009B6941" w:rsidRDefault="009B6941" w:rsidP="009B6941">
            <w:pPr>
              <w:rPr>
                <w:sz w:val="20"/>
                <w:szCs w:val="20"/>
                <w:lang w:val="en-US" w:eastAsia="en-US"/>
              </w:rPr>
            </w:pPr>
          </w:p>
        </w:tc>
        <w:tc>
          <w:tcPr>
            <w:tcW w:w="927" w:type="dxa"/>
            <w:gridSpan w:val="2"/>
            <w:shd w:val="clear" w:color="auto" w:fill="auto"/>
            <w:noWrap/>
            <w:vAlign w:val="bottom"/>
            <w:hideMark/>
          </w:tcPr>
          <w:p w:rsidR="009B6941" w:rsidRPr="009B6941" w:rsidRDefault="009B6941" w:rsidP="009B6941">
            <w:pPr>
              <w:rPr>
                <w:sz w:val="20"/>
                <w:szCs w:val="20"/>
                <w:lang w:val="en-US" w:eastAsia="en-US"/>
              </w:rPr>
            </w:pPr>
          </w:p>
        </w:tc>
        <w:tc>
          <w:tcPr>
            <w:tcW w:w="1725" w:type="dxa"/>
            <w:gridSpan w:val="2"/>
            <w:shd w:val="clear" w:color="auto" w:fill="auto"/>
            <w:noWrap/>
            <w:vAlign w:val="bottom"/>
            <w:hideMark/>
          </w:tcPr>
          <w:p w:rsidR="009B6941" w:rsidRPr="009B6941" w:rsidRDefault="009B6941" w:rsidP="009B6941">
            <w:pPr>
              <w:rPr>
                <w:sz w:val="20"/>
                <w:szCs w:val="20"/>
                <w:lang w:val="en-US" w:eastAsia="en-US"/>
              </w:rPr>
            </w:pPr>
          </w:p>
        </w:tc>
        <w:tc>
          <w:tcPr>
            <w:tcW w:w="1680"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c>
          <w:tcPr>
            <w:tcW w:w="9689" w:type="dxa"/>
            <w:gridSpan w:val="12"/>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ЗВІТ</w:t>
            </w:r>
          </w:p>
        </w:tc>
      </w:tr>
      <w:tr w:rsidR="009B6941" w:rsidRPr="009B6941" w:rsidTr="00B24B2D">
        <w:tc>
          <w:tcPr>
            <w:tcW w:w="9689" w:type="dxa"/>
            <w:gridSpan w:val="12"/>
            <w:shd w:val="clear" w:color="auto" w:fill="auto"/>
            <w:noWrap/>
            <w:vAlign w:val="center"/>
            <w:hideMark/>
          </w:tcPr>
          <w:p w:rsidR="009B6941" w:rsidRPr="009B6941" w:rsidRDefault="009B6941" w:rsidP="009B6941">
            <w:pPr>
              <w:jc w:val="center"/>
              <w:rPr>
                <w:rFonts w:ascii="Calibri" w:hAnsi="Calibri" w:cs="Calibri"/>
                <w:color w:val="000000"/>
                <w:sz w:val="22"/>
                <w:szCs w:val="22"/>
                <w:lang w:eastAsia="en-US"/>
              </w:rPr>
            </w:pPr>
            <w:r w:rsidRPr="009B6941">
              <w:rPr>
                <w:b/>
                <w:bCs/>
                <w:color w:val="000000"/>
                <w:sz w:val="20"/>
                <w:szCs w:val="20"/>
                <w:lang w:eastAsia="en-US"/>
              </w:rPr>
              <w:t>ПРО ВИКОНАННЯ ФІНАНСОВОГО ПЛАНУ КОМУНАЛЬНОГО ПІДПРИЄМСТВА</w:t>
            </w:r>
          </w:p>
        </w:tc>
      </w:tr>
      <w:tr w:rsidR="009B6941" w:rsidRPr="009B6941" w:rsidTr="00B24B2D">
        <w:tc>
          <w:tcPr>
            <w:tcW w:w="9689" w:type="dxa"/>
            <w:gridSpan w:val="12"/>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ДКП Управління «Тепловодоканал</w:t>
            </w:r>
          </w:p>
        </w:tc>
      </w:tr>
      <w:tr w:rsidR="009B6941" w:rsidRPr="009B6941" w:rsidTr="00B24B2D">
        <w:tc>
          <w:tcPr>
            <w:tcW w:w="9689" w:type="dxa"/>
            <w:gridSpan w:val="12"/>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за І півріччя 2022 року</w:t>
            </w:r>
          </w:p>
        </w:tc>
      </w:tr>
      <w:tr w:rsidR="009B6941" w:rsidRPr="009B6941" w:rsidTr="00B24B2D">
        <w:tc>
          <w:tcPr>
            <w:tcW w:w="4388" w:type="dxa"/>
            <w:gridSpan w:val="3"/>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600" w:type="dxa"/>
            <w:gridSpan w:val="2"/>
            <w:shd w:val="clear" w:color="auto" w:fill="auto"/>
            <w:noWrap/>
            <w:vAlign w:val="center"/>
            <w:hideMark/>
          </w:tcPr>
          <w:p w:rsidR="009B6941" w:rsidRPr="009B6941" w:rsidRDefault="009B6941" w:rsidP="009B6941">
            <w:pPr>
              <w:jc w:val="center"/>
              <w:rPr>
                <w:sz w:val="20"/>
                <w:szCs w:val="20"/>
                <w:lang w:val="en-US" w:eastAsia="en-US"/>
              </w:rPr>
            </w:pPr>
          </w:p>
        </w:tc>
        <w:tc>
          <w:tcPr>
            <w:tcW w:w="781" w:type="dxa"/>
            <w:gridSpan w:val="2"/>
            <w:shd w:val="clear" w:color="auto" w:fill="auto"/>
            <w:noWrap/>
            <w:vAlign w:val="center"/>
            <w:hideMark/>
          </w:tcPr>
          <w:p w:rsidR="009B6941" w:rsidRPr="009B6941" w:rsidRDefault="009B6941" w:rsidP="009B6941">
            <w:pPr>
              <w:jc w:val="center"/>
              <w:rPr>
                <w:sz w:val="20"/>
                <w:szCs w:val="20"/>
                <w:lang w:val="en-US" w:eastAsia="en-US"/>
              </w:rPr>
            </w:pPr>
          </w:p>
        </w:tc>
        <w:tc>
          <w:tcPr>
            <w:tcW w:w="1665" w:type="dxa"/>
            <w:gridSpan w:val="2"/>
            <w:shd w:val="clear" w:color="auto" w:fill="auto"/>
            <w:noWrap/>
            <w:vAlign w:val="center"/>
            <w:hideMark/>
          </w:tcPr>
          <w:p w:rsidR="009B6941" w:rsidRPr="009B6941" w:rsidRDefault="009B6941" w:rsidP="009B6941">
            <w:pPr>
              <w:jc w:val="center"/>
              <w:rPr>
                <w:sz w:val="20"/>
                <w:szCs w:val="20"/>
                <w:lang w:val="en-US" w:eastAsia="en-US"/>
              </w:rPr>
            </w:pPr>
          </w:p>
        </w:tc>
        <w:tc>
          <w:tcPr>
            <w:tcW w:w="1069" w:type="dxa"/>
            <w:gridSpan w:val="2"/>
            <w:shd w:val="clear" w:color="auto" w:fill="auto"/>
            <w:noWrap/>
            <w:vAlign w:val="center"/>
            <w:hideMark/>
          </w:tcPr>
          <w:p w:rsidR="009B6941" w:rsidRPr="009B6941" w:rsidRDefault="009B6941" w:rsidP="009B6941">
            <w:pPr>
              <w:jc w:val="center"/>
              <w:rPr>
                <w:sz w:val="20"/>
                <w:szCs w:val="20"/>
                <w:lang w:val="en-US" w:eastAsia="en-US"/>
              </w:rPr>
            </w:pPr>
          </w:p>
        </w:tc>
        <w:tc>
          <w:tcPr>
            <w:tcW w:w="1186" w:type="dxa"/>
            <w:shd w:val="clear" w:color="auto" w:fill="auto"/>
            <w:noWrap/>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9689" w:type="dxa"/>
            <w:gridSpan w:val="12"/>
            <w:tcBorders>
              <w:bottom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Основні фінансові показники</w:t>
            </w:r>
          </w:p>
        </w:tc>
      </w:tr>
      <w:tr w:rsidR="009B6941" w:rsidRPr="009B6941" w:rsidTr="00B24B2D">
        <w:trPr>
          <w:trHeight w:val="315"/>
        </w:trPr>
        <w:tc>
          <w:tcPr>
            <w:tcW w:w="4388"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Найменування показника</w:t>
            </w:r>
          </w:p>
        </w:tc>
        <w:tc>
          <w:tcPr>
            <w:tcW w:w="60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 xml:space="preserve">Код рядка </w:t>
            </w:r>
          </w:p>
        </w:tc>
        <w:tc>
          <w:tcPr>
            <w:tcW w:w="470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Звітний період</w:t>
            </w:r>
          </w:p>
        </w:tc>
      </w:tr>
      <w:tr w:rsidR="009B6941" w:rsidRPr="009B6941" w:rsidTr="00B24B2D">
        <w:trPr>
          <w:trHeight w:val="525"/>
        </w:trPr>
        <w:tc>
          <w:tcPr>
            <w:tcW w:w="0" w:type="auto"/>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план</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факт</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відхилення, +/-</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виконання,%</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w:t>
            </w:r>
          </w:p>
        </w:tc>
        <w:tc>
          <w:tcPr>
            <w:tcW w:w="600"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3</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5</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6</w:t>
            </w:r>
          </w:p>
        </w:tc>
      </w:tr>
      <w:tr w:rsidR="009B6941" w:rsidRPr="009B6941" w:rsidTr="00B24B2D">
        <w:trPr>
          <w:trHeight w:val="315"/>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І. Формування фінансових результатів</w:t>
            </w:r>
          </w:p>
        </w:tc>
      </w:tr>
      <w:tr w:rsidR="009B6941" w:rsidRPr="009B6941" w:rsidTr="00B24B2D">
        <w:trPr>
          <w:trHeight w:val="55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Чистий дохід від реалізації продукції (товарів, робіт, послуг)</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1040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12366,1</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9939,9</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-2426,2</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80,4</w:t>
            </w:r>
          </w:p>
        </w:tc>
      </w:tr>
      <w:tr w:rsidR="009B6941" w:rsidRPr="009B6941" w:rsidTr="00B24B2D">
        <w:trPr>
          <w:trHeight w:val="58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lastRenderedPageBreak/>
              <w:t>Собівартість реалізованої продукції (товарів, робіт, послуг)</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1050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9799,6</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10528,9</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729,3</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107,4</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Валовий прибуток/збиток</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1060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2566,5</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-589</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-3155,5</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-22,9</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Інші операційні доходи</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1070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222,9</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638,1</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415,2</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286,3</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Адміністративні витрати</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1080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1078,1</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1342,6</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264,5</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124,5</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Витрати на збут</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1110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437,5</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480,7</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43,2</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109,9</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Інші операційні витрати</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1120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118,2</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202,5</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84,3</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171,3</w:t>
            </w:r>
          </w:p>
        </w:tc>
      </w:tr>
      <w:tr w:rsidR="009B6941" w:rsidRPr="009B6941" w:rsidTr="00B24B2D">
        <w:trPr>
          <w:trHeight w:val="57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lang w:eastAsia="en-US"/>
              </w:rPr>
              <w:t>Фінансовий результат від операційної діяльності: прибуток/збиток</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1130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1155,6</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-1976,7</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-3132,3</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-171,1</w:t>
            </w:r>
          </w:p>
        </w:tc>
      </w:tr>
      <w:tr w:rsidR="009B6941" w:rsidRPr="009B6941" w:rsidTr="00B24B2D">
        <w:trPr>
          <w:trHeight w:val="39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Доходи від фінансової діяльності</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1140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0,8</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0,8</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9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Витрати від фінансової діяльності</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1150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Інші доходи</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1160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131</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223,9</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92,9</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170,9</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Інші витрати</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1170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61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lang w:eastAsia="en-US"/>
              </w:rPr>
              <w:t>Фінансовий результат до оподаткування: прибуток/збиток</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1200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1286,6</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-1752,0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-3038,6</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-136,2</w:t>
            </w:r>
          </w:p>
        </w:tc>
      </w:tr>
      <w:tr w:rsidR="009B6941" w:rsidRPr="009B6941" w:rsidTr="00B24B2D">
        <w:trPr>
          <w:trHeight w:val="57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Витрати (дохід) з податку на прибуток</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1210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61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lang w:eastAsia="en-US"/>
              </w:rPr>
              <w:t>Чистий фінансовий результат: прибуток/збиток</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1230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1286,6</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-1752,0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-3038,6</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-136,2</w:t>
            </w:r>
          </w:p>
        </w:tc>
      </w:tr>
      <w:tr w:rsidR="009B6941" w:rsidRPr="009B6941" w:rsidTr="00B24B2D">
        <w:trPr>
          <w:trHeight w:val="300"/>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IІ. Розрахунки з бюджетом</w:t>
            </w:r>
          </w:p>
        </w:tc>
      </w:tr>
      <w:tr w:rsidR="009B6941" w:rsidRPr="009B6941" w:rsidTr="00B24B2D">
        <w:trPr>
          <w:trHeight w:val="67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Дивіденди/відрахування частини чистого прибутку</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2100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228,1</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4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Податок на прибуток підприємств</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2110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41,3</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58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Податок на додану вартість, нарахований до сплати до державного бюджету за підсумками звітного періоду</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2120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1102,5</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921,4</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-181,1</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83,6</w:t>
            </w:r>
          </w:p>
        </w:tc>
      </w:tr>
      <w:tr w:rsidR="009B6941" w:rsidRPr="009B6941" w:rsidTr="00B24B2D">
        <w:trPr>
          <w:trHeight w:val="94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Податок на додану вартість, що підлягає відшкодуванню з державного бюджету за підсумками звітного періоду</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2130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3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Сплата інших податків, зборів, обов'язкових платежів до державного та місцевих бюджетів</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2140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725,1</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811,2</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86,1</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111,9</w:t>
            </w:r>
          </w:p>
        </w:tc>
      </w:tr>
      <w:tr w:rsidR="009B6941" w:rsidRPr="009B6941" w:rsidTr="00B24B2D">
        <w:trPr>
          <w:trHeight w:val="55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 xml:space="preserve">Єдиний внесок на загальнообов'язкове державне соціальне страхування </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2150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805</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864</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59</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107,3</w:t>
            </w:r>
          </w:p>
        </w:tc>
      </w:tr>
      <w:tr w:rsidR="009B6941" w:rsidRPr="009B6941" w:rsidTr="00B24B2D">
        <w:trPr>
          <w:trHeight w:val="31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lang w:eastAsia="en-US"/>
              </w:rPr>
              <w:t>Усього виплат на користь держави</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2200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2860,7</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2596,6</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-264,1</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90,8</w:t>
            </w:r>
          </w:p>
        </w:tc>
      </w:tr>
      <w:tr w:rsidR="009B6941" w:rsidRPr="009B6941" w:rsidTr="00B24B2D">
        <w:trPr>
          <w:trHeight w:val="300"/>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ІІІ. Рух грошових коштів</w:t>
            </w:r>
          </w:p>
        </w:tc>
      </w:tr>
      <w:tr w:rsidR="009B6941" w:rsidRPr="009B6941" w:rsidTr="00B24B2D">
        <w:trPr>
          <w:trHeight w:val="52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lang w:eastAsia="en-US"/>
              </w:rPr>
              <w:t>Грошові кошти на початок періоду</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3600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45"/>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Чистий рух грошових коштів від операційної діяльності</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3090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3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Чистий рух грошових коштів від інвестиційної діяльності</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3320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lastRenderedPageBreak/>
              <w:t>Чистий рух грошових коштів від фінансової діяльності</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3580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3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lang w:eastAsia="en-US"/>
              </w:rPr>
              <w:t>Вплив зміни валютних курсів на залишок коштів</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3610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lang w:eastAsia="en-US"/>
              </w:rPr>
              <w:t>Грошові кошти на кінець періоду</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3620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9689" w:type="dxa"/>
            <w:gridSpan w:val="1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lang w:val="en-US" w:eastAsia="en-US"/>
              </w:rPr>
              <w:t>IV. Капітальні інвестиції</w:t>
            </w:r>
          </w:p>
        </w:tc>
      </w:tr>
      <w:tr w:rsidR="009B6941" w:rsidRPr="009B6941" w:rsidTr="00B24B2D">
        <w:trPr>
          <w:trHeight w:val="300"/>
        </w:trPr>
        <w:tc>
          <w:tcPr>
            <w:tcW w:w="4388"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lang w:val="en-US" w:eastAsia="en-US"/>
              </w:rPr>
              <w:t>Капітальні інвестиції</w:t>
            </w:r>
          </w:p>
        </w:tc>
        <w:tc>
          <w:tcPr>
            <w:tcW w:w="600" w:type="dxa"/>
            <w:gridSpan w:val="2"/>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4000</w:t>
            </w:r>
          </w:p>
        </w:tc>
        <w:tc>
          <w:tcPr>
            <w:tcW w:w="78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66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06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lang w:val="en-US" w:eastAsia="en-US"/>
              </w:rPr>
              <w:t>0</w:t>
            </w:r>
          </w:p>
        </w:tc>
        <w:tc>
          <w:tcPr>
            <w:tcW w:w="118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30"/>
        </w:trPr>
        <w:tc>
          <w:tcPr>
            <w:tcW w:w="4388" w:type="dxa"/>
            <w:gridSpan w:val="3"/>
            <w:tcBorders>
              <w:top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600"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781"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665"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69"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186"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vAlign w:val="center"/>
            <w:hideMark/>
          </w:tcPr>
          <w:p w:rsidR="009B6941" w:rsidRPr="009B6941" w:rsidRDefault="009B6941" w:rsidP="009B6941">
            <w:pPr>
              <w:rPr>
                <w:sz w:val="20"/>
                <w:szCs w:val="20"/>
                <w:lang w:val="en-US" w:eastAsia="en-US"/>
              </w:rPr>
            </w:pPr>
          </w:p>
        </w:tc>
        <w:tc>
          <w:tcPr>
            <w:tcW w:w="600" w:type="dxa"/>
            <w:gridSpan w:val="2"/>
            <w:shd w:val="clear" w:color="auto" w:fill="auto"/>
            <w:vAlign w:val="center"/>
            <w:hideMark/>
          </w:tcPr>
          <w:p w:rsidR="009B6941" w:rsidRPr="009B6941" w:rsidRDefault="009B6941" w:rsidP="009B6941">
            <w:pPr>
              <w:rPr>
                <w:sz w:val="20"/>
                <w:szCs w:val="20"/>
                <w:lang w:val="en-US" w:eastAsia="en-US"/>
              </w:rPr>
            </w:pPr>
          </w:p>
        </w:tc>
        <w:tc>
          <w:tcPr>
            <w:tcW w:w="781" w:type="dxa"/>
            <w:gridSpan w:val="2"/>
            <w:shd w:val="clear" w:color="auto" w:fill="auto"/>
            <w:vAlign w:val="center"/>
            <w:hideMark/>
          </w:tcPr>
          <w:p w:rsidR="009B6941" w:rsidRPr="009B6941" w:rsidRDefault="009B6941" w:rsidP="009B6941">
            <w:pPr>
              <w:rPr>
                <w:sz w:val="20"/>
                <w:szCs w:val="20"/>
                <w:lang w:val="en-US" w:eastAsia="en-US"/>
              </w:rPr>
            </w:pPr>
          </w:p>
        </w:tc>
        <w:tc>
          <w:tcPr>
            <w:tcW w:w="1665" w:type="dxa"/>
            <w:gridSpan w:val="2"/>
            <w:shd w:val="clear" w:color="auto" w:fill="auto"/>
            <w:vAlign w:val="center"/>
            <w:hideMark/>
          </w:tcPr>
          <w:p w:rsidR="009B6941" w:rsidRPr="009B6941" w:rsidRDefault="009B6941" w:rsidP="009B6941">
            <w:pPr>
              <w:rPr>
                <w:sz w:val="20"/>
                <w:szCs w:val="20"/>
                <w:lang w:val="en-US" w:eastAsia="en-US"/>
              </w:rPr>
            </w:pPr>
          </w:p>
        </w:tc>
        <w:tc>
          <w:tcPr>
            <w:tcW w:w="1069" w:type="dxa"/>
            <w:gridSpan w:val="2"/>
            <w:shd w:val="clear" w:color="auto" w:fill="auto"/>
            <w:vAlign w:val="center"/>
            <w:hideMark/>
          </w:tcPr>
          <w:p w:rsidR="009B6941" w:rsidRPr="009B6941" w:rsidRDefault="009B6941" w:rsidP="009B6941">
            <w:pPr>
              <w:rPr>
                <w:sz w:val="20"/>
                <w:szCs w:val="20"/>
                <w:lang w:val="en-US" w:eastAsia="en-US"/>
              </w:rPr>
            </w:pPr>
          </w:p>
        </w:tc>
        <w:tc>
          <w:tcPr>
            <w:tcW w:w="1186" w:type="dxa"/>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Начальник ДКП Управління «Тепловодоканал»</w:t>
            </w:r>
          </w:p>
        </w:tc>
        <w:tc>
          <w:tcPr>
            <w:tcW w:w="600"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781" w:type="dxa"/>
            <w:gridSpan w:val="2"/>
            <w:shd w:val="clear" w:color="auto" w:fill="auto"/>
            <w:noWrap/>
            <w:vAlign w:val="bottom"/>
            <w:hideMark/>
          </w:tcPr>
          <w:p w:rsidR="009B6941" w:rsidRPr="009B6941" w:rsidRDefault="009B6941" w:rsidP="009B6941">
            <w:pPr>
              <w:rPr>
                <w:sz w:val="20"/>
                <w:szCs w:val="20"/>
                <w:lang w:val="en-US" w:eastAsia="en-US"/>
              </w:rPr>
            </w:pPr>
          </w:p>
        </w:tc>
        <w:tc>
          <w:tcPr>
            <w:tcW w:w="166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Ігор ЦИБУЛЬСЬКИЙ</w:t>
            </w:r>
          </w:p>
        </w:tc>
        <w:tc>
          <w:tcPr>
            <w:tcW w:w="1069"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1186"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noWrap/>
            <w:vAlign w:val="center"/>
            <w:hideMark/>
          </w:tcPr>
          <w:p w:rsidR="009B6941" w:rsidRPr="009B6941" w:rsidRDefault="009B6941" w:rsidP="009B6941">
            <w:pPr>
              <w:rPr>
                <w:sz w:val="20"/>
                <w:szCs w:val="20"/>
                <w:lang w:val="en-US" w:eastAsia="en-US"/>
              </w:rPr>
            </w:pPr>
          </w:p>
        </w:tc>
        <w:tc>
          <w:tcPr>
            <w:tcW w:w="600" w:type="dxa"/>
            <w:gridSpan w:val="2"/>
            <w:shd w:val="clear" w:color="auto" w:fill="auto"/>
            <w:noWrap/>
            <w:vAlign w:val="bottom"/>
            <w:hideMark/>
          </w:tcPr>
          <w:p w:rsidR="009B6941" w:rsidRPr="009B6941" w:rsidRDefault="009B6941" w:rsidP="009B6941">
            <w:pPr>
              <w:rPr>
                <w:sz w:val="20"/>
                <w:szCs w:val="20"/>
                <w:lang w:val="en-US" w:eastAsia="en-US"/>
              </w:rPr>
            </w:pPr>
          </w:p>
        </w:tc>
        <w:tc>
          <w:tcPr>
            <w:tcW w:w="781" w:type="dxa"/>
            <w:gridSpan w:val="2"/>
            <w:shd w:val="clear" w:color="auto" w:fill="auto"/>
            <w:noWrap/>
            <w:vAlign w:val="bottom"/>
            <w:hideMark/>
          </w:tcPr>
          <w:p w:rsidR="009B6941" w:rsidRPr="009B6941" w:rsidRDefault="009B6941" w:rsidP="009B6941">
            <w:pPr>
              <w:rPr>
                <w:sz w:val="20"/>
                <w:szCs w:val="20"/>
                <w:lang w:val="en-US" w:eastAsia="en-US"/>
              </w:rPr>
            </w:pPr>
          </w:p>
        </w:tc>
        <w:tc>
          <w:tcPr>
            <w:tcW w:w="1665" w:type="dxa"/>
            <w:gridSpan w:val="2"/>
            <w:shd w:val="clear" w:color="auto" w:fill="auto"/>
            <w:noWrap/>
            <w:vAlign w:val="bottom"/>
            <w:hideMark/>
          </w:tcPr>
          <w:p w:rsidR="009B6941" w:rsidRPr="009B6941" w:rsidRDefault="009B6941" w:rsidP="009B6941">
            <w:pPr>
              <w:rPr>
                <w:sz w:val="20"/>
                <w:szCs w:val="20"/>
                <w:lang w:val="en-US" w:eastAsia="en-US"/>
              </w:rPr>
            </w:pPr>
          </w:p>
        </w:tc>
        <w:tc>
          <w:tcPr>
            <w:tcW w:w="1069" w:type="dxa"/>
            <w:gridSpan w:val="2"/>
            <w:shd w:val="clear" w:color="auto" w:fill="auto"/>
            <w:noWrap/>
            <w:vAlign w:val="bottom"/>
            <w:hideMark/>
          </w:tcPr>
          <w:p w:rsidR="009B6941" w:rsidRPr="009B6941" w:rsidRDefault="009B6941" w:rsidP="009B6941">
            <w:pPr>
              <w:rPr>
                <w:sz w:val="20"/>
                <w:szCs w:val="20"/>
                <w:lang w:val="en-US" w:eastAsia="en-US"/>
              </w:rPr>
            </w:pPr>
          </w:p>
        </w:tc>
        <w:tc>
          <w:tcPr>
            <w:tcW w:w="1186"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Головний бухгалтер</w:t>
            </w:r>
          </w:p>
        </w:tc>
        <w:tc>
          <w:tcPr>
            <w:tcW w:w="600"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781" w:type="dxa"/>
            <w:gridSpan w:val="2"/>
            <w:shd w:val="clear" w:color="auto" w:fill="auto"/>
            <w:noWrap/>
            <w:vAlign w:val="bottom"/>
            <w:hideMark/>
          </w:tcPr>
          <w:p w:rsidR="009B6941" w:rsidRPr="009B6941" w:rsidRDefault="009B6941" w:rsidP="009B6941">
            <w:pPr>
              <w:rPr>
                <w:sz w:val="20"/>
                <w:szCs w:val="20"/>
                <w:lang w:val="en-US" w:eastAsia="en-US"/>
              </w:rPr>
            </w:pPr>
          </w:p>
        </w:tc>
        <w:tc>
          <w:tcPr>
            <w:tcW w:w="166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Наталія ЛЕНЬКОВА</w:t>
            </w:r>
          </w:p>
        </w:tc>
        <w:tc>
          <w:tcPr>
            <w:tcW w:w="1069"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1186"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noWrap/>
            <w:vAlign w:val="center"/>
            <w:hideMark/>
          </w:tcPr>
          <w:p w:rsidR="009B6941" w:rsidRPr="009B6941" w:rsidRDefault="009B6941" w:rsidP="009B6941">
            <w:pPr>
              <w:rPr>
                <w:sz w:val="20"/>
                <w:szCs w:val="20"/>
                <w:lang w:val="en-US" w:eastAsia="en-US"/>
              </w:rPr>
            </w:pPr>
          </w:p>
        </w:tc>
        <w:tc>
          <w:tcPr>
            <w:tcW w:w="600" w:type="dxa"/>
            <w:gridSpan w:val="2"/>
            <w:shd w:val="clear" w:color="auto" w:fill="auto"/>
            <w:noWrap/>
            <w:vAlign w:val="bottom"/>
            <w:hideMark/>
          </w:tcPr>
          <w:p w:rsidR="009B6941" w:rsidRPr="009B6941" w:rsidRDefault="009B6941" w:rsidP="009B6941">
            <w:pPr>
              <w:rPr>
                <w:sz w:val="20"/>
                <w:szCs w:val="20"/>
                <w:lang w:val="en-US" w:eastAsia="en-US"/>
              </w:rPr>
            </w:pPr>
          </w:p>
        </w:tc>
        <w:tc>
          <w:tcPr>
            <w:tcW w:w="781" w:type="dxa"/>
            <w:gridSpan w:val="2"/>
            <w:shd w:val="clear" w:color="auto" w:fill="auto"/>
            <w:noWrap/>
            <w:vAlign w:val="bottom"/>
            <w:hideMark/>
          </w:tcPr>
          <w:p w:rsidR="009B6941" w:rsidRPr="009B6941" w:rsidRDefault="009B6941" w:rsidP="009B6941">
            <w:pPr>
              <w:rPr>
                <w:sz w:val="20"/>
                <w:szCs w:val="20"/>
                <w:lang w:val="en-US" w:eastAsia="en-US"/>
              </w:rPr>
            </w:pPr>
          </w:p>
        </w:tc>
        <w:tc>
          <w:tcPr>
            <w:tcW w:w="1665" w:type="dxa"/>
            <w:gridSpan w:val="2"/>
            <w:shd w:val="clear" w:color="auto" w:fill="auto"/>
            <w:noWrap/>
            <w:vAlign w:val="bottom"/>
            <w:hideMark/>
          </w:tcPr>
          <w:p w:rsidR="009B6941" w:rsidRPr="009B6941" w:rsidRDefault="009B6941" w:rsidP="009B6941">
            <w:pPr>
              <w:rPr>
                <w:sz w:val="20"/>
                <w:szCs w:val="20"/>
                <w:lang w:val="en-US" w:eastAsia="en-US"/>
              </w:rPr>
            </w:pPr>
          </w:p>
        </w:tc>
        <w:tc>
          <w:tcPr>
            <w:tcW w:w="1069" w:type="dxa"/>
            <w:gridSpan w:val="2"/>
            <w:shd w:val="clear" w:color="auto" w:fill="auto"/>
            <w:noWrap/>
            <w:vAlign w:val="bottom"/>
            <w:hideMark/>
          </w:tcPr>
          <w:p w:rsidR="009B6941" w:rsidRPr="009B6941" w:rsidRDefault="009B6941" w:rsidP="009B6941">
            <w:pPr>
              <w:rPr>
                <w:sz w:val="20"/>
                <w:szCs w:val="20"/>
                <w:lang w:val="en-US" w:eastAsia="en-US"/>
              </w:rPr>
            </w:pPr>
          </w:p>
        </w:tc>
        <w:tc>
          <w:tcPr>
            <w:tcW w:w="1186"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Економіст</w:t>
            </w:r>
          </w:p>
        </w:tc>
        <w:tc>
          <w:tcPr>
            <w:tcW w:w="600"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781" w:type="dxa"/>
            <w:gridSpan w:val="2"/>
            <w:shd w:val="clear" w:color="auto" w:fill="auto"/>
            <w:noWrap/>
            <w:vAlign w:val="bottom"/>
            <w:hideMark/>
          </w:tcPr>
          <w:p w:rsidR="009B6941" w:rsidRPr="009B6941" w:rsidRDefault="009B6941" w:rsidP="009B6941">
            <w:pPr>
              <w:rPr>
                <w:sz w:val="20"/>
                <w:szCs w:val="20"/>
                <w:lang w:val="en-US" w:eastAsia="en-US"/>
              </w:rPr>
            </w:pPr>
          </w:p>
        </w:tc>
        <w:tc>
          <w:tcPr>
            <w:tcW w:w="166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Світлана ТИХОНОВИЧ</w:t>
            </w:r>
          </w:p>
        </w:tc>
        <w:tc>
          <w:tcPr>
            <w:tcW w:w="1069"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1186"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4388" w:type="dxa"/>
            <w:gridSpan w:val="3"/>
            <w:shd w:val="clear" w:color="auto" w:fill="auto"/>
            <w:noWrap/>
            <w:vAlign w:val="center"/>
            <w:hideMark/>
          </w:tcPr>
          <w:p w:rsidR="009B6941" w:rsidRPr="009B6941" w:rsidRDefault="009B6941" w:rsidP="009B6941">
            <w:pPr>
              <w:rPr>
                <w:sz w:val="20"/>
                <w:szCs w:val="20"/>
                <w:lang w:val="en-US" w:eastAsia="en-US"/>
              </w:rPr>
            </w:pPr>
          </w:p>
        </w:tc>
        <w:tc>
          <w:tcPr>
            <w:tcW w:w="600" w:type="dxa"/>
            <w:gridSpan w:val="2"/>
            <w:shd w:val="clear" w:color="auto" w:fill="auto"/>
            <w:noWrap/>
            <w:vAlign w:val="bottom"/>
            <w:hideMark/>
          </w:tcPr>
          <w:p w:rsidR="009B6941" w:rsidRPr="009B6941" w:rsidRDefault="009B6941" w:rsidP="009B6941">
            <w:pPr>
              <w:rPr>
                <w:sz w:val="20"/>
                <w:szCs w:val="20"/>
                <w:lang w:val="en-US" w:eastAsia="en-US"/>
              </w:rPr>
            </w:pPr>
          </w:p>
        </w:tc>
        <w:tc>
          <w:tcPr>
            <w:tcW w:w="781" w:type="dxa"/>
            <w:gridSpan w:val="2"/>
            <w:shd w:val="clear" w:color="auto" w:fill="auto"/>
            <w:noWrap/>
            <w:vAlign w:val="bottom"/>
            <w:hideMark/>
          </w:tcPr>
          <w:p w:rsidR="009B6941" w:rsidRPr="009B6941" w:rsidRDefault="009B6941" w:rsidP="009B6941">
            <w:pPr>
              <w:rPr>
                <w:sz w:val="20"/>
                <w:szCs w:val="20"/>
                <w:lang w:val="en-US" w:eastAsia="en-US"/>
              </w:rPr>
            </w:pPr>
          </w:p>
        </w:tc>
        <w:tc>
          <w:tcPr>
            <w:tcW w:w="1665" w:type="dxa"/>
            <w:gridSpan w:val="2"/>
            <w:shd w:val="clear" w:color="auto" w:fill="auto"/>
            <w:noWrap/>
            <w:vAlign w:val="bottom"/>
            <w:hideMark/>
          </w:tcPr>
          <w:p w:rsidR="009B6941" w:rsidRPr="009B6941" w:rsidRDefault="009B6941" w:rsidP="009B6941">
            <w:pPr>
              <w:rPr>
                <w:sz w:val="20"/>
                <w:szCs w:val="20"/>
                <w:lang w:val="en-US" w:eastAsia="en-US"/>
              </w:rPr>
            </w:pPr>
          </w:p>
        </w:tc>
        <w:tc>
          <w:tcPr>
            <w:tcW w:w="1069" w:type="dxa"/>
            <w:gridSpan w:val="2"/>
            <w:shd w:val="clear" w:color="auto" w:fill="auto"/>
            <w:noWrap/>
            <w:vAlign w:val="bottom"/>
            <w:hideMark/>
          </w:tcPr>
          <w:p w:rsidR="009B6941" w:rsidRPr="009B6941" w:rsidRDefault="009B6941" w:rsidP="009B6941">
            <w:pPr>
              <w:rPr>
                <w:sz w:val="20"/>
                <w:szCs w:val="20"/>
                <w:lang w:val="en-US" w:eastAsia="en-US"/>
              </w:rPr>
            </w:pPr>
          </w:p>
        </w:tc>
        <w:tc>
          <w:tcPr>
            <w:tcW w:w="1186" w:type="dxa"/>
            <w:shd w:val="clear" w:color="auto" w:fill="auto"/>
            <w:noWrap/>
            <w:vAlign w:val="bottom"/>
            <w:hideMark/>
          </w:tcPr>
          <w:p w:rsidR="009B6941" w:rsidRPr="009B6941" w:rsidRDefault="009B6941" w:rsidP="009B6941">
            <w:pPr>
              <w:rPr>
                <w:sz w:val="20"/>
                <w:szCs w:val="20"/>
                <w:lang w:val="en-US" w:eastAsia="en-US"/>
              </w:rPr>
            </w:pPr>
          </w:p>
        </w:tc>
      </w:tr>
    </w:tbl>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tbl>
      <w:tblPr>
        <w:tblW w:w="0" w:type="auto"/>
        <w:tblCellMar>
          <w:left w:w="0" w:type="dxa"/>
          <w:right w:w="0" w:type="dxa"/>
        </w:tblCellMar>
        <w:tblLook w:val="04A0" w:firstRow="1" w:lastRow="0" w:firstColumn="1" w:lastColumn="0" w:noHBand="0" w:noVBand="1"/>
      </w:tblPr>
      <w:tblGrid>
        <w:gridCol w:w="2962"/>
        <w:gridCol w:w="740"/>
        <w:gridCol w:w="726"/>
        <w:gridCol w:w="753"/>
        <w:gridCol w:w="942"/>
        <w:gridCol w:w="1753"/>
        <w:gridCol w:w="1762"/>
      </w:tblGrid>
      <w:tr w:rsidR="009B6941" w:rsidRPr="009B6941" w:rsidTr="00B24B2D">
        <w:trPr>
          <w:trHeight w:val="330"/>
        </w:trPr>
        <w:tc>
          <w:tcPr>
            <w:tcW w:w="9285" w:type="dxa"/>
            <w:gridSpan w:val="7"/>
            <w:shd w:val="clear" w:color="auto" w:fill="auto"/>
            <w:noWrap/>
            <w:vAlign w:val="center"/>
            <w:hideMark/>
          </w:tcPr>
          <w:p w:rsidR="009B6941" w:rsidRPr="009B6941" w:rsidRDefault="009B6941" w:rsidP="009B6941">
            <w:pPr>
              <w:jc w:val="center"/>
              <w:rPr>
                <w:rFonts w:ascii="Calibri" w:hAnsi="Calibri" w:cs="Calibri"/>
                <w:color w:val="000000"/>
                <w:sz w:val="22"/>
                <w:szCs w:val="22"/>
                <w:lang w:eastAsia="en-US"/>
              </w:rPr>
            </w:pPr>
            <w:r w:rsidRPr="009B6941">
              <w:rPr>
                <w:b/>
                <w:bCs/>
                <w:color w:val="000000"/>
                <w:sz w:val="20"/>
                <w:szCs w:val="20"/>
                <w:lang w:val="en-US" w:eastAsia="en-US"/>
              </w:rPr>
              <w:t>I</w:t>
            </w:r>
            <w:r w:rsidRPr="009B6941">
              <w:rPr>
                <w:b/>
                <w:bCs/>
                <w:color w:val="000000"/>
                <w:sz w:val="20"/>
                <w:szCs w:val="20"/>
                <w:lang w:eastAsia="en-US"/>
              </w:rPr>
              <w:t>І. Розрахунки з бюджетом за І півріччя 2022 року</w:t>
            </w:r>
          </w:p>
        </w:tc>
      </w:tr>
      <w:tr w:rsidR="009B6941" w:rsidRPr="009B6941" w:rsidTr="00B24B2D">
        <w:trPr>
          <w:trHeight w:val="300"/>
        </w:trPr>
        <w:tc>
          <w:tcPr>
            <w:tcW w:w="3240" w:type="dxa"/>
            <w:tcBorders>
              <w:bottom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p>
        </w:tc>
        <w:tc>
          <w:tcPr>
            <w:tcW w:w="795"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780"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810"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885"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855"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1920"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r>
      <w:tr w:rsidR="009B6941" w:rsidRPr="009B6941" w:rsidTr="00B24B2D">
        <w:trPr>
          <w:trHeight w:val="330"/>
        </w:trPr>
        <w:tc>
          <w:tcPr>
            <w:tcW w:w="3240" w:type="dxa"/>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показника</w:t>
            </w:r>
          </w:p>
        </w:tc>
        <w:tc>
          <w:tcPr>
            <w:tcW w:w="79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Код рядка </w:t>
            </w:r>
          </w:p>
        </w:tc>
        <w:tc>
          <w:tcPr>
            <w:tcW w:w="5250"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Звітний період</w:t>
            </w:r>
          </w:p>
        </w:tc>
      </w:tr>
      <w:tr w:rsidR="009B6941" w:rsidRPr="009B6941" w:rsidTr="00B24B2D">
        <w:trPr>
          <w:trHeight w:val="1365"/>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пояснення та обгрунтування відхилення від запланованого рівня доходів/витрат</w:t>
            </w:r>
          </w:p>
        </w:tc>
      </w:tr>
      <w:tr w:rsidR="009B6941" w:rsidRPr="009B6941" w:rsidTr="00B24B2D">
        <w:trPr>
          <w:trHeight w:val="315"/>
        </w:trPr>
        <w:tc>
          <w:tcPr>
            <w:tcW w:w="324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r>
      <w:tr w:rsidR="009B6941" w:rsidRPr="009B6941" w:rsidTr="00B24B2D">
        <w:trPr>
          <w:trHeight w:val="405"/>
        </w:trPr>
        <w:tc>
          <w:tcPr>
            <w:tcW w:w="9285"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Розподіл чистого прибутку</w:t>
            </w:r>
          </w:p>
        </w:tc>
      </w:tr>
      <w:tr w:rsidR="009B6941" w:rsidRPr="009B6941" w:rsidTr="00B24B2D">
        <w:trPr>
          <w:trHeight w:val="69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Залишок нерозподіленого прибутку (непокритого </w:t>
            </w:r>
            <w:r w:rsidRPr="009B6941">
              <w:rPr>
                <w:b/>
                <w:bCs/>
                <w:color w:val="000000"/>
                <w:sz w:val="20"/>
                <w:szCs w:val="20"/>
                <w:u w:val="single"/>
                <w:lang w:eastAsia="en-US"/>
              </w:rPr>
              <w:t>збитку)</w:t>
            </w:r>
            <w:r w:rsidRPr="009B6941">
              <w:rPr>
                <w:color w:val="000000"/>
                <w:sz w:val="20"/>
                <w:szCs w:val="20"/>
                <w:lang w:eastAsia="en-US"/>
              </w:rPr>
              <w:t xml:space="preserve"> на початок звітного періоду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2000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-7513,9</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-9558</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9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Відрахування частини чистого прибутку до міського бюджету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2010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2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Перенесено з додаткового капіталу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2020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Розвиток виробництва</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2030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8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lastRenderedPageBreak/>
              <w:t>у тому числі за основними видами діяльності за КВЕД</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2031</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28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Резервний фонд</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2040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3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фонди (розшифрувати)</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2050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6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цілі (розшифрувати)-збитки</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2060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-757,5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-1752</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1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Залишок нерозподіленого прибутку (непокритого </w:t>
            </w:r>
            <w:r w:rsidRPr="009B6941">
              <w:rPr>
                <w:b/>
                <w:bCs/>
                <w:color w:val="000000"/>
                <w:sz w:val="20"/>
                <w:szCs w:val="20"/>
                <w:u w:val="single"/>
                <w:lang w:eastAsia="en-US"/>
              </w:rPr>
              <w:t>збитку)</w:t>
            </w:r>
            <w:r w:rsidRPr="009B6941">
              <w:rPr>
                <w:color w:val="000000"/>
                <w:sz w:val="20"/>
                <w:szCs w:val="20"/>
                <w:lang w:eastAsia="en-US"/>
              </w:rPr>
              <w:t xml:space="preserve"> на кінець звітного періоду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2070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-8271,4</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-11309,0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45"/>
        </w:trPr>
        <w:tc>
          <w:tcPr>
            <w:tcW w:w="9285"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 xml:space="preserve">Нараховані до сплати обов'язкові платежі підприємства до бюджету та єдиний внесок на загальнообов'язкове державне соціальне страхування </w:t>
            </w:r>
          </w:p>
        </w:tc>
      </w:tr>
      <w:tr w:rsidR="009B6941" w:rsidRPr="009B6941" w:rsidTr="00B24B2D">
        <w:trPr>
          <w:trHeight w:val="46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Відрахування частини чистого прибутку до міського бюджету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2100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228,1</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-228,1</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6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Податок на прибуток підприємств</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2110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111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Податок на додану вартість, нарахований до сплати до державного бюджету за підсумками звітного періоду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2120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1102,5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921,4</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-181,1</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83,6</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8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Податок на додану вартість, що підлягає відшкодуванню з державного бюджету за підсумками звітного періоду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2130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5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Інші поточні податки, збори, обов'язкові платежі до державного та місцевих бюджетів, зокрема:</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2140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725,1</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811,2</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86,1</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111,9</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9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акцизний податок</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2141</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0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рентна плата за транспортування</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2142</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1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плата за користування надрами</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2143</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7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податок на доходи фізичних осіб</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2144</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8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погашення податкового боргу, зокрема:</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2145</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2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-погашення реструктуризованих та відстрочених сум, що підлягають сплаті в поточному році до бюджетів та державних цільових фондів</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2145/1</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9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-неустойки (штрафи, пені)</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2145/2</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9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місцеві податки та збори</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2146</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713,5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771,7</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58,2</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108,2</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Підвищення зар. плати </w:t>
            </w:r>
            <w:r w:rsidRPr="009B6941">
              <w:rPr>
                <w:color w:val="000000"/>
                <w:sz w:val="20"/>
                <w:szCs w:val="20"/>
                <w:lang w:val="en-US" w:eastAsia="en-US"/>
              </w:rPr>
              <w:t> </w:t>
            </w:r>
          </w:p>
        </w:tc>
      </w:tr>
      <w:tr w:rsidR="009B6941" w:rsidRPr="009B6941" w:rsidTr="00B24B2D">
        <w:trPr>
          <w:trHeight w:val="33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i/>
                <w:iCs/>
                <w:color w:val="000000"/>
                <w:sz w:val="20"/>
                <w:szCs w:val="20"/>
                <w:lang w:eastAsia="en-US"/>
              </w:rPr>
              <w:t>-податок на доходи фізичних осіб</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658,6</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712,3</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53,7</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108,2</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4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-військовий збір</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54,9</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59,4</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4,5</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108,2</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3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платежі (розшифрувати)</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2147</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11,6</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39,5</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27,9</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340,5</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3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-податок на землю</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0,8</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0,1</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-0,7</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12,5</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9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-екологічний податок</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7,1</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14</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6,9</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197,2</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Збільшилась ставка за викиди</w:t>
            </w:r>
          </w:p>
        </w:tc>
      </w:tr>
      <w:tr w:rsidR="009B6941" w:rsidRPr="009B6941" w:rsidTr="00B24B2D">
        <w:trPr>
          <w:trHeight w:val="480"/>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i/>
                <w:iCs/>
                <w:color w:val="000000"/>
                <w:sz w:val="20"/>
                <w:szCs w:val="20"/>
                <w:lang w:val="en-US" w:eastAsia="en-US"/>
              </w:rPr>
              <w:t>-податок на воду</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3,7</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25,4</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21,7</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686,5</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Збільшилась рентна плата</w:t>
            </w:r>
          </w:p>
        </w:tc>
      </w:tr>
      <w:tr w:rsidR="009B6941" w:rsidRPr="009B6941" w:rsidTr="00B24B2D">
        <w:trPr>
          <w:trHeight w:val="765"/>
        </w:trPr>
        <w:tc>
          <w:tcPr>
            <w:tcW w:w="32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lastRenderedPageBreak/>
              <w:t xml:space="preserve">Єдиний внесок на загальнообов'язкове державне соціальне страхування </w:t>
            </w:r>
          </w:p>
        </w:tc>
        <w:tc>
          <w:tcPr>
            <w:tcW w:w="79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2150</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805</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864</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59</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107,3</w:t>
            </w:r>
          </w:p>
        </w:tc>
        <w:tc>
          <w:tcPr>
            <w:tcW w:w="19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rFonts w:ascii="Calibri" w:hAnsi="Calibri" w:cs="Calibri"/>
                <w:color w:val="000000"/>
                <w:sz w:val="18"/>
                <w:szCs w:val="18"/>
                <w:lang w:val="en-US" w:eastAsia="en-US"/>
              </w:rPr>
              <w:t>Підвищення зап.плати</w:t>
            </w:r>
          </w:p>
        </w:tc>
      </w:tr>
      <w:tr w:rsidR="009B6941" w:rsidRPr="009B6941" w:rsidTr="00B24B2D">
        <w:trPr>
          <w:trHeight w:val="585"/>
        </w:trPr>
        <w:tc>
          <w:tcPr>
            <w:tcW w:w="324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Усього виплат на користь держави</w:t>
            </w:r>
          </w:p>
        </w:tc>
        <w:tc>
          <w:tcPr>
            <w:tcW w:w="795" w:type="dxa"/>
            <w:tcBorders>
              <w:top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2200</w:t>
            </w:r>
          </w:p>
        </w:tc>
        <w:tc>
          <w:tcPr>
            <w:tcW w:w="78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2860,7</w:t>
            </w:r>
          </w:p>
        </w:tc>
        <w:tc>
          <w:tcPr>
            <w:tcW w:w="81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2596,6</w:t>
            </w:r>
          </w:p>
        </w:tc>
        <w:tc>
          <w:tcPr>
            <w:tcW w:w="885" w:type="dxa"/>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-264,1</w:t>
            </w:r>
          </w:p>
        </w:tc>
        <w:tc>
          <w:tcPr>
            <w:tcW w:w="855" w:type="dxa"/>
            <w:tcBorders>
              <w:top w:val="single" w:sz="12" w:space="0" w:color="000000"/>
              <w:left w:val="single" w:sz="12" w:space="0" w:color="000000"/>
              <w:bottom w:val="single" w:sz="12" w:space="0" w:color="000000"/>
              <w:right w:val="single" w:sz="12" w:space="0" w:color="000000"/>
            </w:tcBorders>
            <w:shd w:val="clear" w:color="auto" w:fill="FFCCFF"/>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90,8</w:t>
            </w:r>
          </w:p>
        </w:tc>
        <w:tc>
          <w:tcPr>
            <w:tcW w:w="192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324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795" w:type="dxa"/>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78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1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8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5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92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rPr>
          <w:trHeight w:val="300"/>
        </w:trPr>
        <w:tc>
          <w:tcPr>
            <w:tcW w:w="3240" w:type="dxa"/>
            <w:shd w:val="clear" w:color="auto" w:fill="auto"/>
            <w:vAlign w:val="center"/>
            <w:hideMark/>
          </w:tcPr>
          <w:p w:rsidR="009B6941" w:rsidRPr="009B6941" w:rsidRDefault="009B6941" w:rsidP="009B6941">
            <w:pPr>
              <w:rPr>
                <w:sz w:val="20"/>
                <w:szCs w:val="20"/>
                <w:lang w:val="en-US" w:eastAsia="en-US"/>
              </w:rPr>
            </w:pPr>
          </w:p>
        </w:tc>
        <w:tc>
          <w:tcPr>
            <w:tcW w:w="795" w:type="dxa"/>
            <w:shd w:val="clear" w:color="auto" w:fill="auto"/>
            <w:noWrap/>
            <w:vAlign w:val="center"/>
            <w:hideMark/>
          </w:tcPr>
          <w:p w:rsidR="009B6941" w:rsidRPr="009B6941" w:rsidRDefault="009B6941" w:rsidP="009B6941">
            <w:pPr>
              <w:rPr>
                <w:sz w:val="20"/>
                <w:szCs w:val="20"/>
                <w:lang w:val="en-US" w:eastAsia="en-US"/>
              </w:rPr>
            </w:pPr>
          </w:p>
        </w:tc>
        <w:tc>
          <w:tcPr>
            <w:tcW w:w="780" w:type="dxa"/>
            <w:shd w:val="clear" w:color="auto" w:fill="auto"/>
            <w:vAlign w:val="center"/>
            <w:hideMark/>
          </w:tcPr>
          <w:p w:rsidR="009B6941" w:rsidRPr="009B6941" w:rsidRDefault="009B6941" w:rsidP="009B6941">
            <w:pPr>
              <w:rPr>
                <w:sz w:val="20"/>
                <w:szCs w:val="20"/>
                <w:lang w:val="en-US" w:eastAsia="en-US"/>
              </w:rPr>
            </w:pPr>
          </w:p>
        </w:tc>
        <w:tc>
          <w:tcPr>
            <w:tcW w:w="810" w:type="dxa"/>
            <w:shd w:val="clear" w:color="auto" w:fill="auto"/>
            <w:vAlign w:val="center"/>
            <w:hideMark/>
          </w:tcPr>
          <w:p w:rsidR="009B6941" w:rsidRPr="009B6941" w:rsidRDefault="009B6941" w:rsidP="009B6941">
            <w:pPr>
              <w:rPr>
                <w:sz w:val="20"/>
                <w:szCs w:val="20"/>
                <w:lang w:val="en-US" w:eastAsia="en-US"/>
              </w:rPr>
            </w:pPr>
          </w:p>
        </w:tc>
        <w:tc>
          <w:tcPr>
            <w:tcW w:w="885" w:type="dxa"/>
            <w:shd w:val="clear" w:color="auto" w:fill="auto"/>
            <w:vAlign w:val="center"/>
            <w:hideMark/>
          </w:tcPr>
          <w:p w:rsidR="009B6941" w:rsidRPr="009B6941" w:rsidRDefault="009B6941" w:rsidP="009B6941">
            <w:pPr>
              <w:rPr>
                <w:sz w:val="20"/>
                <w:szCs w:val="20"/>
                <w:lang w:val="en-US" w:eastAsia="en-US"/>
              </w:rPr>
            </w:pPr>
          </w:p>
        </w:tc>
        <w:tc>
          <w:tcPr>
            <w:tcW w:w="855" w:type="dxa"/>
            <w:shd w:val="clear" w:color="auto" w:fill="auto"/>
            <w:vAlign w:val="center"/>
            <w:hideMark/>
          </w:tcPr>
          <w:p w:rsidR="009B6941" w:rsidRPr="009B6941" w:rsidRDefault="009B6941" w:rsidP="009B6941">
            <w:pPr>
              <w:rPr>
                <w:sz w:val="20"/>
                <w:szCs w:val="20"/>
                <w:lang w:val="en-US" w:eastAsia="en-US"/>
              </w:rPr>
            </w:pPr>
          </w:p>
        </w:tc>
        <w:tc>
          <w:tcPr>
            <w:tcW w:w="1920" w:type="dxa"/>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c>
          <w:tcPr>
            <w:tcW w:w="3240" w:type="dxa"/>
            <w:shd w:val="clear" w:color="auto" w:fill="auto"/>
            <w:vAlign w:val="center"/>
            <w:hideMark/>
          </w:tcPr>
          <w:p w:rsidR="009B6941" w:rsidRPr="009B6941" w:rsidRDefault="009B6941" w:rsidP="009B6941">
            <w:pPr>
              <w:rPr>
                <w:sz w:val="20"/>
                <w:szCs w:val="20"/>
                <w:lang w:val="en-US" w:eastAsia="en-US"/>
              </w:rPr>
            </w:pPr>
          </w:p>
        </w:tc>
        <w:tc>
          <w:tcPr>
            <w:tcW w:w="795" w:type="dxa"/>
            <w:shd w:val="clear" w:color="auto" w:fill="auto"/>
            <w:vAlign w:val="center"/>
            <w:hideMark/>
          </w:tcPr>
          <w:p w:rsidR="009B6941" w:rsidRPr="009B6941" w:rsidRDefault="009B6941" w:rsidP="009B6941">
            <w:pPr>
              <w:rPr>
                <w:sz w:val="20"/>
                <w:szCs w:val="20"/>
                <w:lang w:val="en-US" w:eastAsia="en-US"/>
              </w:rPr>
            </w:pPr>
          </w:p>
        </w:tc>
        <w:tc>
          <w:tcPr>
            <w:tcW w:w="780" w:type="dxa"/>
            <w:shd w:val="clear" w:color="auto" w:fill="auto"/>
            <w:vAlign w:val="center"/>
            <w:hideMark/>
          </w:tcPr>
          <w:p w:rsidR="009B6941" w:rsidRPr="009B6941" w:rsidRDefault="009B6941" w:rsidP="009B6941">
            <w:pPr>
              <w:rPr>
                <w:sz w:val="20"/>
                <w:szCs w:val="20"/>
                <w:lang w:val="en-US" w:eastAsia="en-US"/>
              </w:rPr>
            </w:pPr>
          </w:p>
        </w:tc>
        <w:tc>
          <w:tcPr>
            <w:tcW w:w="810" w:type="dxa"/>
            <w:shd w:val="clear" w:color="auto" w:fill="auto"/>
            <w:vAlign w:val="center"/>
            <w:hideMark/>
          </w:tcPr>
          <w:p w:rsidR="009B6941" w:rsidRPr="009B6941" w:rsidRDefault="009B6941" w:rsidP="009B6941">
            <w:pPr>
              <w:rPr>
                <w:sz w:val="20"/>
                <w:szCs w:val="20"/>
                <w:lang w:val="en-US" w:eastAsia="en-US"/>
              </w:rPr>
            </w:pPr>
          </w:p>
        </w:tc>
        <w:tc>
          <w:tcPr>
            <w:tcW w:w="885" w:type="dxa"/>
            <w:shd w:val="clear" w:color="auto" w:fill="auto"/>
            <w:vAlign w:val="center"/>
            <w:hideMark/>
          </w:tcPr>
          <w:p w:rsidR="009B6941" w:rsidRPr="009B6941" w:rsidRDefault="009B6941" w:rsidP="009B6941">
            <w:pPr>
              <w:rPr>
                <w:sz w:val="20"/>
                <w:szCs w:val="20"/>
                <w:lang w:val="en-US" w:eastAsia="en-US"/>
              </w:rPr>
            </w:pPr>
          </w:p>
        </w:tc>
        <w:tc>
          <w:tcPr>
            <w:tcW w:w="855" w:type="dxa"/>
            <w:shd w:val="clear" w:color="auto" w:fill="auto"/>
            <w:vAlign w:val="center"/>
            <w:hideMark/>
          </w:tcPr>
          <w:p w:rsidR="009B6941" w:rsidRPr="009B6941" w:rsidRDefault="009B6941" w:rsidP="009B6941">
            <w:pPr>
              <w:rPr>
                <w:sz w:val="20"/>
                <w:szCs w:val="20"/>
                <w:lang w:val="en-US" w:eastAsia="en-US"/>
              </w:rPr>
            </w:pPr>
          </w:p>
        </w:tc>
        <w:tc>
          <w:tcPr>
            <w:tcW w:w="1920" w:type="dxa"/>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rPr>
          <w:trHeight w:val="330"/>
        </w:trPr>
        <w:tc>
          <w:tcPr>
            <w:tcW w:w="324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Начальник ДКП Управління «Тепловодокана»</w:t>
            </w:r>
          </w:p>
        </w:tc>
        <w:tc>
          <w:tcPr>
            <w:tcW w:w="79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780" w:type="dxa"/>
            <w:shd w:val="clear" w:color="auto" w:fill="auto"/>
            <w:noWrap/>
            <w:vAlign w:val="bottom"/>
            <w:hideMark/>
          </w:tcPr>
          <w:p w:rsidR="009B6941" w:rsidRPr="009B6941" w:rsidRDefault="009B6941" w:rsidP="009B6941">
            <w:pPr>
              <w:rPr>
                <w:sz w:val="20"/>
                <w:szCs w:val="20"/>
                <w:lang w:val="en-US" w:eastAsia="en-US"/>
              </w:rPr>
            </w:pPr>
          </w:p>
        </w:tc>
        <w:tc>
          <w:tcPr>
            <w:tcW w:w="81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нал"</w:t>
            </w:r>
          </w:p>
        </w:tc>
        <w:tc>
          <w:tcPr>
            <w:tcW w:w="88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5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Ігор ЦИБУЛЬСЬКИЙ</w:t>
            </w:r>
          </w:p>
        </w:tc>
        <w:tc>
          <w:tcPr>
            <w:tcW w:w="192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65"/>
        </w:trPr>
        <w:tc>
          <w:tcPr>
            <w:tcW w:w="3240" w:type="dxa"/>
            <w:shd w:val="clear" w:color="auto" w:fill="auto"/>
            <w:noWrap/>
            <w:vAlign w:val="center"/>
            <w:hideMark/>
          </w:tcPr>
          <w:p w:rsidR="009B6941" w:rsidRPr="009B6941" w:rsidRDefault="009B6941" w:rsidP="009B6941">
            <w:pPr>
              <w:rPr>
                <w:sz w:val="20"/>
                <w:szCs w:val="20"/>
                <w:lang w:val="en-US" w:eastAsia="en-US"/>
              </w:rPr>
            </w:pPr>
          </w:p>
        </w:tc>
        <w:tc>
          <w:tcPr>
            <w:tcW w:w="795" w:type="dxa"/>
            <w:shd w:val="clear" w:color="auto" w:fill="auto"/>
            <w:noWrap/>
            <w:vAlign w:val="bottom"/>
            <w:hideMark/>
          </w:tcPr>
          <w:p w:rsidR="009B6941" w:rsidRPr="009B6941" w:rsidRDefault="009B6941" w:rsidP="009B6941">
            <w:pPr>
              <w:rPr>
                <w:sz w:val="20"/>
                <w:szCs w:val="20"/>
                <w:lang w:val="en-US" w:eastAsia="en-US"/>
              </w:rPr>
            </w:pPr>
          </w:p>
        </w:tc>
        <w:tc>
          <w:tcPr>
            <w:tcW w:w="780" w:type="dxa"/>
            <w:shd w:val="clear" w:color="auto" w:fill="auto"/>
            <w:noWrap/>
            <w:vAlign w:val="bottom"/>
            <w:hideMark/>
          </w:tcPr>
          <w:p w:rsidR="009B6941" w:rsidRPr="009B6941" w:rsidRDefault="009B6941" w:rsidP="009B6941">
            <w:pPr>
              <w:rPr>
                <w:sz w:val="20"/>
                <w:szCs w:val="20"/>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8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920"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00"/>
        </w:trPr>
        <w:tc>
          <w:tcPr>
            <w:tcW w:w="324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Економіст</w:t>
            </w:r>
          </w:p>
        </w:tc>
        <w:tc>
          <w:tcPr>
            <w:tcW w:w="79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780" w:type="dxa"/>
            <w:shd w:val="clear" w:color="auto" w:fill="auto"/>
            <w:noWrap/>
            <w:vAlign w:val="bottom"/>
            <w:hideMark/>
          </w:tcPr>
          <w:p w:rsidR="009B6941" w:rsidRPr="009B6941" w:rsidRDefault="009B6941" w:rsidP="009B6941">
            <w:pPr>
              <w:rPr>
                <w:sz w:val="20"/>
                <w:szCs w:val="20"/>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8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Світлана ТИХОНОВИЧ</w:t>
            </w:r>
          </w:p>
        </w:tc>
        <w:tc>
          <w:tcPr>
            <w:tcW w:w="192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bl>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tbl>
      <w:tblPr>
        <w:tblW w:w="0" w:type="auto"/>
        <w:tblCellMar>
          <w:left w:w="0" w:type="dxa"/>
          <w:right w:w="0" w:type="dxa"/>
        </w:tblCellMar>
        <w:tblLook w:val="04A0" w:firstRow="1" w:lastRow="0" w:firstColumn="1" w:lastColumn="0" w:noHBand="0" w:noVBand="1"/>
      </w:tblPr>
      <w:tblGrid>
        <w:gridCol w:w="2984"/>
        <w:gridCol w:w="939"/>
        <w:gridCol w:w="795"/>
        <w:gridCol w:w="809"/>
        <w:gridCol w:w="1011"/>
        <w:gridCol w:w="1542"/>
        <w:gridCol w:w="1558"/>
      </w:tblGrid>
      <w:tr w:rsidR="009B6941" w:rsidRPr="009B6941" w:rsidTr="00B24B2D">
        <w:trPr>
          <w:trHeight w:val="300"/>
        </w:trPr>
        <w:tc>
          <w:tcPr>
            <w:tcW w:w="9360" w:type="dxa"/>
            <w:gridSpan w:val="7"/>
            <w:shd w:val="clear" w:color="auto" w:fill="auto"/>
            <w:noWrap/>
            <w:vAlign w:val="center"/>
            <w:hideMark/>
          </w:tcPr>
          <w:p w:rsidR="009B6941" w:rsidRPr="009B6941" w:rsidRDefault="009B6941" w:rsidP="009B6941">
            <w:pPr>
              <w:jc w:val="center"/>
              <w:rPr>
                <w:rFonts w:ascii="Calibri" w:hAnsi="Calibri" w:cs="Calibri"/>
                <w:color w:val="000000"/>
                <w:sz w:val="22"/>
                <w:szCs w:val="22"/>
                <w:lang w:eastAsia="en-US"/>
              </w:rPr>
            </w:pPr>
            <w:r w:rsidRPr="009B6941">
              <w:rPr>
                <w:b/>
                <w:bCs/>
                <w:color w:val="000000"/>
                <w:sz w:val="20"/>
                <w:szCs w:val="20"/>
                <w:lang w:eastAsia="en-US"/>
              </w:rPr>
              <w:t>ІІІ. Рух грошових коштів в 2022 році</w:t>
            </w:r>
          </w:p>
        </w:tc>
      </w:tr>
      <w:tr w:rsidR="009B6941" w:rsidRPr="009B6941" w:rsidTr="00B24B2D">
        <w:trPr>
          <w:trHeight w:val="300"/>
        </w:trPr>
        <w:tc>
          <w:tcPr>
            <w:tcW w:w="3090" w:type="dxa"/>
            <w:tcBorders>
              <w:bottom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eastAsia="en-US"/>
              </w:rPr>
            </w:pPr>
          </w:p>
        </w:tc>
        <w:tc>
          <w:tcPr>
            <w:tcW w:w="960" w:type="dxa"/>
            <w:tcBorders>
              <w:bottom w:val="single" w:sz="12" w:space="0" w:color="000000"/>
            </w:tcBorders>
            <w:shd w:val="clear" w:color="auto" w:fill="auto"/>
            <w:noWrap/>
            <w:vAlign w:val="center"/>
            <w:hideMark/>
          </w:tcPr>
          <w:p w:rsidR="009B6941" w:rsidRPr="009B6941" w:rsidRDefault="009B6941" w:rsidP="009B6941">
            <w:pPr>
              <w:jc w:val="right"/>
              <w:rPr>
                <w:sz w:val="20"/>
                <w:szCs w:val="20"/>
                <w:lang w:eastAsia="en-US"/>
              </w:rPr>
            </w:pPr>
          </w:p>
        </w:tc>
        <w:tc>
          <w:tcPr>
            <w:tcW w:w="810" w:type="dxa"/>
            <w:tcBorders>
              <w:bottom w:val="single" w:sz="12" w:space="0" w:color="000000"/>
            </w:tcBorders>
            <w:shd w:val="clear" w:color="auto" w:fill="auto"/>
            <w:noWrap/>
            <w:vAlign w:val="center"/>
            <w:hideMark/>
          </w:tcPr>
          <w:p w:rsidR="009B6941" w:rsidRPr="009B6941" w:rsidRDefault="009B6941" w:rsidP="009B6941">
            <w:pPr>
              <w:jc w:val="right"/>
              <w:rPr>
                <w:sz w:val="20"/>
                <w:szCs w:val="20"/>
                <w:lang w:eastAsia="en-US"/>
              </w:rPr>
            </w:pPr>
          </w:p>
        </w:tc>
        <w:tc>
          <w:tcPr>
            <w:tcW w:w="825"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035"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035"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605"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r>
      <w:tr w:rsidR="009B6941" w:rsidRPr="009B6941" w:rsidTr="00B24B2D">
        <w:trPr>
          <w:trHeight w:val="330"/>
        </w:trPr>
        <w:tc>
          <w:tcPr>
            <w:tcW w:w="309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показника</w:t>
            </w:r>
          </w:p>
        </w:tc>
        <w:tc>
          <w:tcPr>
            <w:tcW w:w="96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Код рядка</w:t>
            </w:r>
          </w:p>
        </w:tc>
        <w:tc>
          <w:tcPr>
            <w:tcW w:w="5310"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Звітний період</w:t>
            </w:r>
          </w:p>
        </w:tc>
      </w:tr>
      <w:tr w:rsidR="009B6941" w:rsidRPr="009B6941" w:rsidTr="00B24B2D">
        <w:trPr>
          <w:trHeight w:val="1560"/>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пояснення та обгрунтування відхилення від запланованого рівня доходів/витрат</w:t>
            </w: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6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r>
      <w:tr w:rsidR="009B6941" w:rsidRPr="009B6941" w:rsidTr="00B24B2D">
        <w:trPr>
          <w:trHeight w:val="510"/>
        </w:trPr>
        <w:tc>
          <w:tcPr>
            <w:tcW w:w="9360"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І.</w:t>
            </w:r>
            <w:r w:rsidRPr="009B6941">
              <w:rPr>
                <w:b/>
                <w:bCs/>
                <w:color w:val="000000"/>
                <w:sz w:val="20"/>
                <w:szCs w:val="20"/>
                <w:lang w:val="en-US" w:eastAsia="en-US"/>
              </w:rPr>
              <w:t> </w:t>
            </w:r>
            <w:r w:rsidRPr="009B6941">
              <w:rPr>
                <w:b/>
                <w:bCs/>
                <w:color w:val="000000"/>
                <w:sz w:val="20"/>
                <w:szCs w:val="20"/>
                <w:lang w:eastAsia="en-US"/>
              </w:rPr>
              <w:t>Рух коштів у результаті операційної діяльності</w:t>
            </w:r>
          </w:p>
        </w:tc>
      </w:tr>
      <w:tr w:rsidR="009B6941" w:rsidRPr="009B6941" w:rsidTr="00B24B2D">
        <w:trPr>
          <w:trHeight w:val="61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Прибуток (збиток) від звичайної діяльності до оподаткування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7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Коригування на:</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5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амортизацію необоротних активів</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7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збільшення (зменшення) забезпечень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3010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7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збиток (прибуток) від нереалізованих курсових різниць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3020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115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color w:val="000000"/>
                <w:sz w:val="20"/>
                <w:szCs w:val="20"/>
                <w:lang w:val="uk-UA" w:eastAsia="en-US"/>
              </w:rPr>
              <w:t>збиток (прибуток) від неопераційної діяльності та інших негрошових операцій (розшифрувати)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3030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7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lastRenderedPageBreak/>
              <w:t>Прибуток (збиток) від операційної діяльності до змін в оборотному капіталі</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3040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7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Зменшення (збільшення) оборотних активів (розшифрувати)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3050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0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Збільшення (зменшення) поточних зобов’язань (розшифрувати)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3060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3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Грошові кошти від операційної діяльності</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3070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3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Сплачений податок на прибуток</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3080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6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Чистий рух грошових коштів операційної діяльності</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3090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25"/>
        </w:trPr>
        <w:tc>
          <w:tcPr>
            <w:tcW w:w="9360"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val="en-US" w:eastAsia="en-US"/>
              </w:rPr>
              <w:t>II</w:t>
            </w:r>
            <w:r w:rsidRPr="009B6941">
              <w:rPr>
                <w:b/>
                <w:bCs/>
                <w:color w:val="000000"/>
                <w:sz w:val="20"/>
                <w:szCs w:val="20"/>
                <w:lang w:eastAsia="en-US"/>
              </w:rPr>
              <w:t>.</w:t>
            </w:r>
            <w:r w:rsidRPr="009B6941">
              <w:rPr>
                <w:b/>
                <w:bCs/>
                <w:color w:val="000000"/>
                <w:sz w:val="20"/>
                <w:szCs w:val="20"/>
                <w:lang w:val="en-US" w:eastAsia="en-US"/>
              </w:rPr>
              <w:t> </w:t>
            </w:r>
            <w:r w:rsidRPr="009B6941">
              <w:rPr>
                <w:b/>
                <w:bCs/>
                <w:color w:val="000000"/>
                <w:sz w:val="20"/>
                <w:szCs w:val="20"/>
                <w:lang w:eastAsia="en-US"/>
              </w:rPr>
              <w:t>Рух коштів у результаті інвестиційної діяльності</w:t>
            </w:r>
          </w:p>
        </w:tc>
      </w:tr>
      <w:tr w:rsidR="009B6941" w:rsidRPr="009B6941" w:rsidTr="00B24B2D">
        <w:trPr>
          <w:trHeight w:val="40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Надходження</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7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Виручка від реалізації основних фондів</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7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Виручка від реалізації нематеріальних активів</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3210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8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Надходження від продажу акцій та облігацій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3220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7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Надходження від отриманих:</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відсотків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3230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дивідендів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3240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6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Надходження від деривативів</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3250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4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Інші надходження (розшифрувати)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3260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Витрати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3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Придбання (створення) основних засобів (розшифрувати)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3270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1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Капітальне будівництво (розшифрувати)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3280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9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 xml:space="preserve">Придбання (створення) нематеріальних активів (розшифрувати)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3290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4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Придбання акцій та облігацій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3300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9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витрати (розшифрувати)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3310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9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Чистий рух коштів від інвестиційної діяльності</w:t>
            </w:r>
            <w:r w:rsidRPr="009B6941">
              <w:rPr>
                <w:b/>
                <w:bCs/>
                <w:color w:val="000000"/>
                <w:sz w:val="20"/>
                <w:szCs w:val="20"/>
                <w:lang w:val="en-US" w:eastAsia="en-US"/>
              </w:rPr>
              <w:t>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3320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15"/>
        </w:trPr>
        <w:tc>
          <w:tcPr>
            <w:tcW w:w="9360"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val="en-US" w:eastAsia="en-US"/>
              </w:rPr>
              <w:t>III</w:t>
            </w:r>
            <w:r w:rsidRPr="009B6941">
              <w:rPr>
                <w:b/>
                <w:bCs/>
                <w:color w:val="000000"/>
                <w:sz w:val="20"/>
                <w:szCs w:val="20"/>
                <w:lang w:eastAsia="en-US"/>
              </w:rPr>
              <w:t>.</w:t>
            </w:r>
            <w:r w:rsidRPr="009B6941">
              <w:rPr>
                <w:b/>
                <w:bCs/>
                <w:color w:val="000000"/>
                <w:sz w:val="20"/>
                <w:szCs w:val="20"/>
                <w:lang w:val="en-US" w:eastAsia="en-US"/>
              </w:rPr>
              <w:t> </w:t>
            </w:r>
            <w:r w:rsidRPr="009B6941">
              <w:rPr>
                <w:b/>
                <w:bCs/>
                <w:color w:val="000000"/>
                <w:sz w:val="20"/>
                <w:szCs w:val="20"/>
                <w:lang w:eastAsia="en-US"/>
              </w:rPr>
              <w:t>Рух коштів у результаті фінансової діяльності</w:t>
            </w:r>
          </w:p>
        </w:tc>
      </w:tr>
      <w:tr w:rsidR="009B6941" w:rsidRPr="009B6941" w:rsidTr="00B24B2D">
        <w:trPr>
          <w:trHeight w:val="33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 xml:space="preserve">Надходження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4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Власного капіталу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8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lastRenderedPageBreak/>
              <w:t>Отримання коштів за довгостроковими зобов'язаннями, зокрема:</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кредити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3410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позики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3420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облігації</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3430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78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Отримання коштів за короткостроковими зобов'язаннями, зокрема:</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кредити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3440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позики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3450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облігації</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3460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7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Цільове фінансування (розшифрувати)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3470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6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Інші надходження (розшифрувати)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3480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102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-кошти з місцевого бюджету відповідно до програми фінансової підтримки комунальних підприємств»</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Витрати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5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Сплата дивідендів на державну частку/відрахувань частини чистого прибутку</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3490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Перерахування коштів державі як власнику</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3500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9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Повернення коштів за довгостроковими зобов'язаннями,зокрема:</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кредити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3510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позики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3520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облігації</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3530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85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Повернення коштів за короткостроковими зобов'язаннями, зокрема:</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кредити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3540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позики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3550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облігації</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3560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7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витрати (розшифрувати)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3570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60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Чистий рух коштів від фінансової діяльності</w:t>
            </w:r>
            <w:r w:rsidRPr="009B6941">
              <w:rPr>
                <w:b/>
                <w:bCs/>
                <w:color w:val="000000"/>
                <w:sz w:val="20"/>
                <w:szCs w:val="20"/>
                <w:lang w:val="en-US" w:eastAsia="en-US"/>
              </w:rPr>
              <w:t> </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3580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90"/>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Грошові кошти:</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90"/>
        </w:trPr>
        <w:tc>
          <w:tcPr>
            <w:tcW w:w="309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на початок періоду</w:t>
            </w:r>
          </w:p>
        </w:tc>
        <w:tc>
          <w:tcPr>
            <w:tcW w:w="960" w:type="dxa"/>
            <w:tcBorders>
              <w:top w:val="single" w:sz="12" w:space="0" w:color="000000"/>
              <w:bottom w:val="single" w:sz="12" w:space="0" w:color="000000"/>
              <w:right w:val="single" w:sz="12" w:space="0" w:color="000000"/>
            </w:tcBorders>
            <w:shd w:val="clear" w:color="auto" w:fill="FDE9D9"/>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3600</w:t>
            </w:r>
          </w:p>
        </w:tc>
        <w:tc>
          <w:tcPr>
            <w:tcW w:w="81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r>
      <w:tr w:rsidR="009B6941" w:rsidRPr="009B6941" w:rsidTr="00B24B2D">
        <w:trPr>
          <w:trHeight w:val="58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Вплив зміни валютних курсів на залишок коштів</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3610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rPr>
          <w:trHeight w:val="390"/>
        </w:trPr>
        <w:tc>
          <w:tcPr>
            <w:tcW w:w="309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на кінець періоду</w:t>
            </w:r>
          </w:p>
        </w:tc>
        <w:tc>
          <w:tcPr>
            <w:tcW w:w="960" w:type="dxa"/>
            <w:tcBorders>
              <w:top w:val="single" w:sz="12" w:space="0" w:color="000000"/>
              <w:bottom w:val="single" w:sz="12" w:space="0" w:color="000000"/>
              <w:right w:val="single" w:sz="12" w:space="0" w:color="000000"/>
            </w:tcBorders>
            <w:shd w:val="clear" w:color="auto" w:fill="FDE9D9"/>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3620</w:t>
            </w:r>
          </w:p>
        </w:tc>
        <w:tc>
          <w:tcPr>
            <w:tcW w:w="81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sz w:val="20"/>
                <w:szCs w:val="20"/>
                <w:lang w:val="en-US" w:eastAsia="en-US"/>
              </w:rPr>
            </w:pPr>
          </w:p>
        </w:tc>
      </w:tr>
      <w:tr w:rsidR="009B6941" w:rsidRPr="009B6941" w:rsidTr="00B24B2D">
        <w:trPr>
          <w:trHeight w:val="405"/>
        </w:trPr>
        <w:tc>
          <w:tcPr>
            <w:tcW w:w="309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Чистий грошовий потік</w:t>
            </w:r>
          </w:p>
        </w:tc>
        <w:tc>
          <w:tcPr>
            <w:tcW w:w="960" w:type="dxa"/>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3630</w:t>
            </w:r>
          </w:p>
        </w:tc>
        <w:tc>
          <w:tcPr>
            <w:tcW w:w="81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6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B24B2D">
        <w:tc>
          <w:tcPr>
            <w:tcW w:w="3090" w:type="dxa"/>
            <w:tcBorders>
              <w:top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6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1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2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3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3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60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c>
          <w:tcPr>
            <w:tcW w:w="309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jc w:val="center"/>
              <w:rPr>
                <w:sz w:val="20"/>
                <w:szCs w:val="20"/>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6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309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Начальник ДКП Управління «Тепловодокана»</w:t>
            </w:r>
          </w:p>
        </w:tc>
        <w:tc>
          <w:tcPr>
            <w:tcW w:w="96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нал</w:t>
            </w:r>
            <w:r w:rsidRPr="009B6941">
              <w:rPr>
                <w:color w:val="000000"/>
                <w:lang w:val="en-US" w:eastAsia="en-US"/>
              </w:rPr>
              <w:t>"</w:t>
            </w:r>
          </w:p>
        </w:tc>
        <w:tc>
          <w:tcPr>
            <w:tcW w:w="103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103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rFonts w:ascii="Calibri" w:hAnsi="Calibri" w:cs="Calibri"/>
                <w:b/>
                <w:bCs/>
                <w:color w:val="000000"/>
                <w:lang w:val="en-US" w:eastAsia="en-US"/>
              </w:rPr>
              <w:t>Ігор ЦИБУЛЬСЬКИЙ</w:t>
            </w:r>
          </w:p>
        </w:tc>
        <w:tc>
          <w:tcPr>
            <w:tcW w:w="160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65"/>
        </w:trPr>
        <w:tc>
          <w:tcPr>
            <w:tcW w:w="309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rPr>
                <w:sz w:val="20"/>
                <w:szCs w:val="20"/>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6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00"/>
        </w:trPr>
        <w:tc>
          <w:tcPr>
            <w:tcW w:w="309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Головний бухгалтер</w:t>
            </w:r>
          </w:p>
        </w:tc>
        <w:tc>
          <w:tcPr>
            <w:tcW w:w="96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Наталія ЛЕНЬКОВА</w:t>
            </w:r>
          </w:p>
        </w:tc>
        <w:tc>
          <w:tcPr>
            <w:tcW w:w="160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80"/>
        </w:trPr>
        <w:tc>
          <w:tcPr>
            <w:tcW w:w="309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rPr>
                <w:sz w:val="20"/>
                <w:szCs w:val="20"/>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6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00"/>
        </w:trPr>
        <w:tc>
          <w:tcPr>
            <w:tcW w:w="309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Економіст</w:t>
            </w:r>
          </w:p>
        </w:tc>
        <w:tc>
          <w:tcPr>
            <w:tcW w:w="96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1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Світлана ТИХОНОВИЧ</w:t>
            </w:r>
          </w:p>
        </w:tc>
        <w:tc>
          <w:tcPr>
            <w:tcW w:w="160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bl>
    <w:p w:rsidR="009B6941" w:rsidRPr="009B6941" w:rsidRDefault="009B6941" w:rsidP="009B6941">
      <w:pPr>
        <w:rPr>
          <w:rFonts w:eastAsia="Calibri"/>
          <w:lang w:val="uk-UA" w:eastAsia="uk-UA"/>
        </w:rPr>
      </w:pPr>
    </w:p>
    <w:tbl>
      <w:tblPr>
        <w:tblW w:w="0" w:type="auto"/>
        <w:tblCellMar>
          <w:left w:w="0" w:type="dxa"/>
          <w:right w:w="0" w:type="dxa"/>
        </w:tblCellMar>
        <w:tblLook w:val="04A0" w:firstRow="1" w:lastRow="0" w:firstColumn="1" w:lastColumn="0" w:noHBand="0" w:noVBand="1"/>
      </w:tblPr>
      <w:tblGrid>
        <w:gridCol w:w="2324"/>
        <w:gridCol w:w="917"/>
        <w:gridCol w:w="791"/>
        <w:gridCol w:w="964"/>
        <w:gridCol w:w="1030"/>
        <w:gridCol w:w="1808"/>
        <w:gridCol w:w="1804"/>
      </w:tblGrid>
      <w:tr w:rsidR="009B6941" w:rsidRPr="009B6941" w:rsidTr="00B24B2D">
        <w:tc>
          <w:tcPr>
            <w:tcW w:w="2460" w:type="dxa"/>
            <w:shd w:val="clear" w:color="auto" w:fill="auto"/>
            <w:noWrap/>
            <w:vAlign w:val="bottom"/>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905" w:type="dxa"/>
            <w:shd w:val="clear" w:color="auto" w:fill="auto"/>
            <w:noWrap/>
            <w:vAlign w:val="center"/>
            <w:hideMark/>
          </w:tcPr>
          <w:p w:rsidR="009B6941" w:rsidRPr="009B6941" w:rsidRDefault="009B6941" w:rsidP="009B6941">
            <w:pPr>
              <w:jc w:val="right"/>
              <w:rPr>
                <w:rFonts w:ascii="Calibri" w:hAnsi="Calibri" w:cs="Calibri"/>
                <w:color w:val="000000"/>
                <w:sz w:val="22"/>
                <w:szCs w:val="22"/>
                <w:lang w:val="en-US" w:eastAsia="en-US"/>
              </w:rPr>
            </w:pPr>
            <w:r w:rsidRPr="009B6941">
              <w:rPr>
                <w:color w:val="000000"/>
                <w:sz w:val="20"/>
                <w:szCs w:val="20"/>
                <w:lang w:val="en-US" w:eastAsia="en-US"/>
              </w:rPr>
              <w:t>Таблиця 4</w:t>
            </w:r>
          </w:p>
        </w:tc>
      </w:tr>
      <w:tr w:rsidR="009B6941" w:rsidRPr="009B6941" w:rsidTr="00B24B2D">
        <w:tc>
          <w:tcPr>
            <w:tcW w:w="2460" w:type="dxa"/>
            <w:shd w:val="clear" w:color="auto" w:fill="auto"/>
            <w:noWrap/>
            <w:vAlign w:val="center"/>
            <w:hideMark/>
          </w:tcPr>
          <w:p w:rsidR="009B6941" w:rsidRPr="009B6941" w:rsidRDefault="009B6941" w:rsidP="009B6941">
            <w:pPr>
              <w:jc w:val="right"/>
              <w:rPr>
                <w:rFonts w:ascii="Calibri" w:hAnsi="Calibri" w:cs="Calibri"/>
                <w:color w:val="000000"/>
                <w:sz w:val="22"/>
                <w:szCs w:val="22"/>
                <w:lang w:val="en-US" w:eastAsia="en-US"/>
              </w:rPr>
            </w:pPr>
          </w:p>
        </w:tc>
        <w:tc>
          <w:tcPr>
            <w:tcW w:w="960" w:type="dxa"/>
            <w:shd w:val="clear" w:color="auto" w:fill="auto"/>
            <w:noWrap/>
            <w:vAlign w:val="bottom"/>
            <w:hideMark/>
          </w:tcPr>
          <w:p w:rsidR="009B6941" w:rsidRPr="009B6941" w:rsidRDefault="009B6941" w:rsidP="009B6941">
            <w:pPr>
              <w:jc w:val="right"/>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9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269"/>
        </w:trPr>
        <w:tc>
          <w:tcPr>
            <w:tcW w:w="9120" w:type="dxa"/>
            <w:gridSpan w:val="7"/>
            <w:vMerge w:val="restart"/>
            <w:tcBorders>
              <w:bottom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uk-UA" w:eastAsia="en-US"/>
              </w:rPr>
            </w:pPr>
            <w:r w:rsidRPr="009B6941">
              <w:rPr>
                <w:b/>
                <w:bCs/>
                <w:color w:val="000000"/>
                <w:sz w:val="20"/>
                <w:szCs w:val="20"/>
                <w:lang w:val="en-US" w:eastAsia="en-US"/>
              </w:rPr>
              <w:t>IV</w:t>
            </w:r>
            <w:r w:rsidRPr="009B6941">
              <w:rPr>
                <w:b/>
                <w:bCs/>
                <w:color w:val="000000"/>
                <w:sz w:val="20"/>
                <w:szCs w:val="20"/>
                <w:lang w:val="uk-UA" w:eastAsia="en-US"/>
              </w:rPr>
              <w:t>. Капітальні інвестиції за І півріччя 2022 року</w:t>
            </w:r>
          </w:p>
        </w:tc>
      </w:tr>
      <w:tr w:rsidR="009B6941" w:rsidRPr="009B6941" w:rsidTr="00B24B2D">
        <w:trPr>
          <w:trHeight w:val="315"/>
        </w:trPr>
        <w:tc>
          <w:tcPr>
            <w:tcW w:w="0" w:type="auto"/>
            <w:gridSpan w:val="7"/>
            <w:vMerge/>
            <w:tcBorders>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p>
        </w:tc>
      </w:tr>
      <w:tr w:rsidR="009B6941" w:rsidRPr="009B6941" w:rsidTr="00B24B2D">
        <w:trPr>
          <w:trHeight w:val="315"/>
        </w:trPr>
        <w:tc>
          <w:tcPr>
            <w:tcW w:w="2460" w:type="dxa"/>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показника</w:t>
            </w:r>
          </w:p>
        </w:tc>
        <w:tc>
          <w:tcPr>
            <w:tcW w:w="96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Код рядка </w:t>
            </w:r>
          </w:p>
        </w:tc>
        <w:tc>
          <w:tcPr>
            <w:tcW w:w="5700"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Звітний період</w:t>
            </w:r>
          </w:p>
        </w:tc>
      </w:tr>
      <w:tr w:rsidR="009B6941" w:rsidRPr="009B6941" w:rsidTr="00B24B2D">
        <w:trPr>
          <w:trHeight w:val="1140"/>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пояснення та обгрунтування відхилення від запланованого рівня доходів/витрат</w:t>
            </w:r>
          </w:p>
        </w:tc>
      </w:tr>
      <w:tr w:rsidR="009B6941" w:rsidRPr="009B6941" w:rsidTr="00B24B2D">
        <w:trPr>
          <w:trHeight w:val="315"/>
        </w:trPr>
        <w:tc>
          <w:tcPr>
            <w:tcW w:w="246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6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r>
      <w:tr w:rsidR="009B6941" w:rsidRPr="009B6941" w:rsidTr="00B24B2D">
        <w:trPr>
          <w:trHeight w:val="465"/>
        </w:trPr>
        <w:tc>
          <w:tcPr>
            <w:tcW w:w="246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Капітальні інвестиції, усього, зокрема:</w:t>
            </w:r>
          </w:p>
        </w:tc>
        <w:tc>
          <w:tcPr>
            <w:tcW w:w="960" w:type="dxa"/>
            <w:tcBorders>
              <w:top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4000</w:t>
            </w:r>
          </w:p>
        </w:tc>
        <w:tc>
          <w:tcPr>
            <w:tcW w:w="82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103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w:t>
            </w:r>
          </w:p>
        </w:tc>
        <w:tc>
          <w:tcPr>
            <w:tcW w:w="1905" w:type="dxa"/>
            <w:tcBorders>
              <w:top w:val="single" w:sz="12" w:space="0" w:color="000000"/>
              <w:left w:val="single" w:sz="12" w:space="0" w:color="000000"/>
              <w:bottom w:val="single" w:sz="12" w:space="0" w:color="000000"/>
              <w:right w:val="single" w:sz="12" w:space="0" w:color="000000"/>
            </w:tcBorders>
            <w:shd w:val="clear" w:color="auto" w:fill="FDE9D9"/>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24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капітальне будівництво</w:t>
            </w:r>
          </w:p>
        </w:tc>
        <w:tc>
          <w:tcPr>
            <w:tcW w:w="96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4010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65"/>
        </w:trPr>
        <w:tc>
          <w:tcPr>
            <w:tcW w:w="24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придбання (виготовлення) основних засобів</w:t>
            </w:r>
          </w:p>
        </w:tc>
        <w:tc>
          <w:tcPr>
            <w:tcW w:w="96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4020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885"/>
        </w:trPr>
        <w:tc>
          <w:tcPr>
            <w:tcW w:w="24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придбання (виготовлення) інших необоротних матеріальних активів</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4030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65"/>
        </w:trPr>
        <w:tc>
          <w:tcPr>
            <w:tcW w:w="24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придбання (створення) нематеріальних активів</w:t>
            </w:r>
          </w:p>
        </w:tc>
        <w:tc>
          <w:tcPr>
            <w:tcW w:w="96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4040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915"/>
        </w:trPr>
        <w:tc>
          <w:tcPr>
            <w:tcW w:w="246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20"/>
                <w:szCs w:val="20"/>
                <w:lang w:eastAsia="en-US"/>
              </w:rPr>
              <w:t>модернізація, модифікація (добудова, дообладнання, реконструкція) основних засобів</w:t>
            </w:r>
          </w:p>
        </w:tc>
        <w:tc>
          <w:tcPr>
            <w:tcW w:w="96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4050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90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c>
          <w:tcPr>
            <w:tcW w:w="2460" w:type="dxa"/>
            <w:tcBorders>
              <w:top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6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2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5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80"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3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905" w:type="dxa"/>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B24B2D">
        <w:tc>
          <w:tcPr>
            <w:tcW w:w="246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jc w:val="cente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9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30"/>
        </w:trPr>
        <w:tc>
          <w:tcPr>
            <w:tcW w:w="246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Начальник ДКП Управління «Тепловодокана»</w:t>
            </w:r>
          </w:p>
        </w:tc>
        <w:tc>
          <w:tcPr>
            <w:tcW w:w="96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доканал"</w:t>
            </w:r>
          </w:p>
        </w:tc>
        <w:tc>
          <w:tcPr>
            <w:tcW w:w="108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103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Ігор ЦИБУЛЬСЬКИЙ</w:t>
            </w:r>
          </w:p>
        </w:tc>
        <w:tc>
          <w:tcPr>
            <w:tcW w:w="190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65"/>
        </w:trPr>
        <w:tc>
          <w:tcPr>
            <w:tcW w:w="246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9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00"/>
        </w:trPr>
        <w:tc>
          <w:tcPr>
            <w:tcW w:w="2460"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Економіст</w:t>
            </w:r>
          </w:p>
        </w:tc>
        <w:tc>
          <w:tcPr>
            <w:tcW w:w="960"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Світлана ТИХОНОВИЧ</w:t>
            </w:r>
          </w:p>
        </w:tc>
        <w:tc>
          <w:tcPr>
            <w:tcW w:w="1905"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180"/>
        </w:trPr>
        <w:tc>
          <w:tcPr>
            <w:tcW w:w="246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905"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B24B2D">
        <w:trPr>
          <w:trHeight w:val="300"/>
        </w:trPr>
        <w:tc>
          <w:tcPr>
            <w:tcW w:w="2460" w:type="dxa"/>
            <w:shd w:val="clear" w:color="auto" w:fill="auto"/>
            <w:noWrap/>
            <w:vAlign w:val="center"/>
            <w:hideMark/>
          </w:tcPr>
          <w:p w:rsidR="009B6941" w:rsidRPr="009B6941" w:rsidRDefault="009B6941" w:rsidP="009B6941">
            <w:pPr>
              <w:rPr>
                <w:sz w:val="20"/>
                <w:szCs w:val="20"/>
                <w:lang w:val="en-US" w:eastAsia="en-US"/>
              </w:rPr>
            </w:pPr>
          </w:p>
        </w:tc>
        <w:tc>
          <w:tcPr>
            <w:tcW w:w="960" w:type="dxa"/>
            <w:shd w:val="clear" w:color="auto" w:fill="auto"/>
            <w:noWrap/>
            <w:vAlign w:val="bottom"/>
            <w:hideMark/>
          </w:tcPr>
          <w:p w:rsidR="009B6941" w:rsidRPr="009B6941" w:rsidRDefault="009B6941" w:rsidP="009B6941">
            <w:pPr>
              <w:rPr>
                <w:sz w:val="20"/>
                <w:szCs w:val="20"/>
                <w:lang w:val="en-US" w:eastAsia="en-US"/>
              </w:rPr>
            </w:pPr>
          </w:p>
        </w:tc>
        <w:tc>
          <w:tcPr>
            <w:tcW w:w="825" w:type="dxa"/>
            <w:shd w:val="clear" w:color="auto" w:fill="auto"/>
            <w:noWrap/>
            <w:vAlign w:val="bottom"/>
            <w:hideMark/>
          </w:tcPr>
          <w:p w:rsidR="009B6941" w:rsidRPr="009B6941" w:rsidRDefault="009B6941" w:rsidP="009B6941">
            <w:pPr>
              <w:rPr>
                <w:sz w:val="20"/>
                <w:szCs w:val="20"/>
                <w:lang w:val="en-US" w:eastAsia="en-US"/>
              </w:rPr>
            </w:pPr>
          </w:p>
        </w:tc>
        <w:tc>
          <w:tcPr>
            <w:tcW w:w="855" w:type="dxa"/>
            <w:shd w:val="clear" w:color="auto" w:fill="auto"/>
            <w:noWrap/>
            <w:vAlign w:val="bottom"/>
            <w:hideMark/>
          </w:tcPr>
          <w:p w:rsidR="009B6941" w:rsidRPr="009B6941" w:rsidRDefault="009B6941" w:rsidP="009B6941">
            <w:pPr>
              <w:rPr>
                <w:sz w:val="20"/>
                <w:szCs w:val="20"/>
                <w:lang w:val="en-US" w:eastAsia="en-US"/>
              </w:rPr>
            </w:pPr>
          </w:p>
        </w:tc>
        <w:tc>
          <w:tcPr>
            <w:tcW w:w="1080" w:type="dxa"/>
            <w:shd w:val="clear" w:color="auto" w:fill="auto"/>
            <w:noWrap/>
            <w:vAlign w:val="bottom"/>
            <w:hideMark/>
          </w:tcPr>
          <w:p w:rsidR="009B6941" w:rsidRPr="009B6941" w:rsidRDefault="009B6941" w:rsidP="009B6941">
            <w:pPr>
              <w:rPr>
                <w:sz w:val="20"/>
                <w:szCs w:val="20"/>
                <w:lang w:val="en-US" w:eastAsia="en-US"/>
              </w:rPr>
            </w:pPr>
          </w:p>
        </w:tc>
        <w:tc>
          <w:tcPr>
            <w:tcW w:w="1035" w:type="dxa"/>
            <w:shd w:val="clear" w:color="auto" w:fill="auto"/>
            <w:noWrap/>
            <w:vAlign w:val="bottom"/>
            <w:hideMark/>
          </w:tcPr>
          <w:p w:rsidR="009B6941" w:rsidRPr="009B6941" w:rsidRDefault="009B6941" w:rsidP="009B6941">
            <w:pPr>
              <w:rPr>
                <w:sz w:val="20"/>
                <w:szCs w:val="20"/>
                <w:lang w:val="en-US" w:eastAsia="en-US"/>
              </w:rPr>
            </w:pPr>
          </w:p>
        </w:tc>
        <w:tc>
          <w:tcPr>
            <w:tcW w:w="1905" w:type="dxa"/>
            <w:shd w:val="clear" w:color="auto" w:fill="auto"/>
            <w:noWrap/>
            <w:vAlign w:val="bottom"/>
            <w:hideMark/>
          </w:tcPr>
          <w:p w:rsidR="009B6941" w:rsidRPr="009B6941" w:rsidRDefault="009B6941" w:rsidP="009B6941">
            <w:pPr>
              <w:rPr>
                <w:sz w:val="20"/>
                <w:szCs w:val="20"/>
                <w:lang w:val="en-US" w:eastAsia="en-US"/>
              </w:rPr>
            </w:pPr>
          </w:p>
        </w:tc>
      </w:tr>
    </w:tbl>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tbl>
      <w:tblPr>
        <w:tblW w:w="10340" w:type="dxa"/>
        <w:tblCellMar>
          <w:left w:w="0" w:type="dxa"/>
          <w:right w:w="0" w:type="dxa"/>
        </w:tblCellMar>
        <w:tblLook w:val="04A0" w:firstRow="1" w:lastRow="0" w:firstColumn="1" w:lastColumn="0" w:noHBand="0" w:noVBand="1"/>
      </w:tblPr>
      <w:tblGrid>
        <w:gridCol w:w="4191"/>
        <w:gridCol w:w="1324"/>
        <w:gridCol w:w="1433"/>
        <w:gridCol w:w="1260"/>
        <w:gridCol w:w="1228"/>
        <w:gridCol w:w="1000"/>
      </w:tblGrid>
      <w:tr w:rsidR="009B6941" w:rsidRPr="009B6941" w:rsidTr="00B24B2D">
        <w:tc>
          <w:tcPr>
            <w:tcW w:w="4175" w:type="dxa"/>
            <w:shd w:val="clear" w:color="auto" w:fill="auto"/>
            <w:noWrap/>
            <w:vAlign w:val="bottom"/>
            <w:hideMark/>
          </w:tcPr>
          <w:p w:rsidR="009B6941" w:rsidRPr="009B6941" w:rsidRDefault="009B6941" w:rsidP="009B6941">
            <w:pPr>
              <w:rPr>
                <w:sz w:val="20"/>
                <w:szCs w:val="20"/>
                <w:lang w:val="en-US" w:eastAsia="en-US"/>
              </w:rPr>
            </w:pPr>
          </w:p>
        </w:tc>
        <w:tc>
          <w:tcPr>
            <w:tcW w:w="1308" w:type="dxa"/>
            <w:shd w:val="clear" w:color="auto" w:fill="auto"/>
            <w:noWrap/>
            <w:vAlign w:val="bottom"/>
            <w:hideMark/>
          </w:tcPr>
          <w:p w:rsidR="009B6941" w:rsidRPr="009B6941" w:rsidRDefault="009B6941" w:rsidP="009B6941">
            <w:pPr>
              <w:rPr>
                <w:sz w:val="20"/>
                <w:szCs w:val="20"/>
                <w:lang w:val="en-US" w:eastAsia="en-US"/>
              </w:rPr>
            </w:pPr>
          </w:p>
        </w:tc>
        <w:tc>
          <w:tcPr>
            <w:tcW w:w="1417" w:type="dxa"/>
            <w:shd w:val="clear" w:color="auto" w:fill="auto"/>
            <w:noWrap/>
            <w:vAlign w:val="bottom"/>
            <w:hideMark/>
          </w:tcPr>
          <w:p w:rsidR="009B6941" w:rsidRPr="009B6941" w:rsidRDefault="009B6941" w:rsidP="009B6941">
            <w:pPr>
              <w:rPr>
                <w:sz w:val="20"/>
                <w:szCs w:val="20"/>
                <w:lang w:val="en-US" w:eastAsia="en-US"/>
              </w:rPr>
            </w:pPr>
          </w:p>
        </w:tc>
        <w:tc>
          <w:tcPr>
            <w:tcW w:w="1244" w:type="dxa"/>
            <w:shd w:val="clear" w:color="auto" w:fill="auto"/>
            <w:noWrap/>
            <w:vAlign w:val="bottom"/>
            <w:hideMark/>
          </w:tcPr>
          <w:p w:rsidR="009B6941" w:rsidRPr="009B6941" w:rsidRDefault="009B6941" w:rsidP="009B6941">
            <w:pPr>
              <w:rPr>
                <w:sz w:val="20"/>
                <w:szCs w:val="20"/>
                <w:lang w:val="en-US" w:eastAsia="en-US"/>
              </w:rPr>
            </w:pPr>
          </w:p>
        </w:tc>
        <w:tc>
          <w:tcPr>
            <w:tcW w:w="1212" w:type="dxa"/>
            <w:shd w:val="clear" w:color="auto" w:fill="auto"/>
            <w:noWrap/>
            <w:vAlign w:val="center"/>
            <w:hideMark/>
          </w:tcPr>
          <w:p w:rsidR="009B6941" w:rsidRPr="009B6941" w:rsidRDefault="009B6941" w:rsidP="009B6941">
            <w:pPr>
              <w:jc w:val="right"/>
              <w:rPr>
                <w:rFonts w:ascii="Calibri" w:hAnsi="Calibri" w:cs="Calibri"/>
                <w:color w:val="000000"/>
                <w:sz w:val="22"/>
                <w:szCs w:val="22"/>
                <w:lang w:val="en-US" w:eastAsia="en-US"/>
              </w:rPr>
            </w:pPr>
            <w:r w:rsidRPr="009B6941">
              <w:rPr>
                <w:color w:val="000000"/>
                <w:sz w:val="20"/>
                <w:szCs w:val="20"/>
                <w:lang w:val="en-US" w:eastAsia="en-US"/>
              </w:rPr>
              <w:t>Таблиця 5</w:t>
            </w:r>
          </w:p>
        </w:tc>
        <w:tc>
          <w:tcPr>
            <w:tcW w:w="984" w:type="dxa"/>
            <w:shd w:val="clear" w:color="auto" w:fill="auto"/>
            <w:noWrap/>
            <w:vAlign w:val="bottom"/>
            <w:hideMark/>
          </w:tcPr>
          <w:p w:rsidR="009B6941" w:rsidRPr="009B6941" w:rsidRDefault="009B6941" w:rsidP="009B6941">
            <w:pPr>
              <w:jc w:val="right"/>
              <w:rPr>
                <w:rFonts w:ascii="Calibri" w:hAnsi="Calibri" w:cs="Calibri"/>
                <w:color w:val="000000"/>
                <w:sz w:val="22"/>
                <w:szCs w:val="22"/>
                <w:lang w:val="en-US" w:eastAsia="en-US"/>
              </w:rPr>
            </w:pPr>
          </w:p>
        </w:tc>
      </w:tr>
      <w:tr w:rsidR="009B6941" w:rsidRPr="009B6941" w:rsidTr="00B24B2D">
        <w:trPr>
          <w:trHeight w:val="300"/>
        </w:trPr>
        <w:tc>
          <w:tcPr>
            <w:tcW w:w="4175" w:type="dxa"/>
            <w:shd w:val="clear" w:color="auto" w:fill="auto"/>
            <w:vAlign w:val="center"/>
            <w:hideMark/>
          </w:tcPr>
          <w:p w:rsidR="009B6941" w:rsidRPr="009B6941" w:rsidRDefault="009B6941" w:rsidP="009B6941">
            <w:pPr>
              <w:rPr>
                <w:sz w:val="20"/>
                <w:szCs w:val="20"/>
                <w:lang w:val="en-US" w:eastAsia="en-US"/>
              </w:rPr>
            </w:pPr>
          </w:p>
        </w:tc>
        <w:tc>
          <w:tcPr>
            <w:tcW w:w="1308" w:type="dxa"/>
            <w:shd w:val="clear" w:color="auto" w:fill="auto"/>
            <w:noWrap/>
            <w:vAlign w:val="center"/>
            <w:hideMark/>
          </w:tcPr>
          <w:p w:rsidR="009B6941" w:rsidRPr="009B6941" w:rsidRDefault="009B6941" w:rsidP="009B6941">
            <w:pPr>
              <w:rPr>
                <w:sz w:val="20"/>
                <w:szCs w:val="20"/>
                <w:lang w:val="en-US" w:eastAsia="en-US"/>
              </w:rPr>
            </w:pPr>
          </w:p>
        </w:tc>
        <w:tc>
          <w:tcPr>
            <w:tcW w:w="1417" w:type="dxa"/>
            <w:shd w:val="clear" w:color="auto" w:fill="auto"/>
            <w:noWrap/>
            <w:vAlign w:val="center"/>
            <w:hideMark/>
          </w:tcPr>
          <w:p w:rsidR="009B6941" w:rsidRPr="009B6941" w:rsidRDefault="009B6941" w:rsidP="009B6941">
            <w:pPr>
              <w:rPr>
                <w:sz w:val="20"/>
                <w:szCs w:val="20"/>
                <w:lang w:val="en-US" w:eastAsia="en-US"/>
              </w:rPr>
            </w:pPr>
          </w:p>
        </w:tc>
        <w:tc>
          <w:tcPr>
            <w:tcW w:w="1244" w:type="dxa"/>
            <w:shd w:val="clear" w:color="auto" w:fill="auto"/>
            <w:noWrap/>
            <w:vAlign w:val="center"/>
            <w:hideMark/>
          </w:tcPr>
          <w:p w:rsidR="009B6941" w:rsidRPr="009B6941" w:rsidRDefault="009B6941" w:rsidP="009B6941">
            <w:pPr>
              <w:rPr>
                <w:sz w:val="20"/>
                <w:szCs w:val="20"/>
                <w:lang w:val="en-US" w:eastAsia="en-US"/>
              </w:rPr>
            </w:pPr>
          </w:p>
        </w:tc>
        <w:tc>
          <w:tcPr>
            <w:tcW w:w="1212" w:type="dxa"/>
            <w:shd w:val="clear" w:color="auto" w:fill="auto"/>
            <w:noWrap/>
            <w:vAlign w:val="center"/>
            <w:hideMark/>
          </w:tcPr>
          <w:p w:rsidR="009B6941" w:rsidRPr="009B6941" w:rsidRDefault="009B6941" w:rsidP="009B6941">
            <w:pPr>
              <w:rPr>
                <w:sz w:val="20"/>
                <w:szCs w:val="20"/>
                <w:lang w:val="en-US" w:eastAsia="en-US"/>
              </w:rPr>
            </w:pPr>
          </w:p>
        </w:tc>
        <w:tc>
          <w:tcPr>
            <w:tcW w:w="984" w:type="dxa"/>
            <w:shd w:val="clear" w:color="auto" w:fill="auto"/>
            <w:noWrap/>
            <w:vAlign w:val="center"/>
            <w:hideMark/>
          </w:tcPr>
          <w:p w:rsidR="009B6941" w:rsidRPr="009B6941" w:rsidRDefault="009B6941" w:rsidP="009B6941">
            <w:pPr>
              <w:rPr>
                <w:sz w:val="20"/>
                <w:szCs w:val="20"/>
                <w:lang w:val="en-US" w:eastAsia="en-US"/>
              </w:rPr>
            </w:pPr>
          </w:p>
        </w:tc>
      </w:tr>
      <w:tr w:rsidR="009B6941" w:rsidRPr="009B6941" w:rsidTr="00B24B2D">
        <w:trPr>
          <w:trHeight w:val="300"/>
        </w:trPr>
        <w:tc>
          <w:tcPr>
            <w:tcW w:w="9356" w:type="dxa"/>
            <w:gridSpan w:val="5"/>
            <w:shd w:val="clear" w:color="auto" w:fill="auto"/>
            <w:noWrap/>
            <w:vAlign w:val="center"/>
            <w:hideMark/>
          </w:tcPr>
          <w:p w:rsidR="009B6941" w:rsidRPr="009B6941" w:rsidRDefault="009B6941" w:rsidP="009B6941">
            <w:pPr>
              <w:jc w:val="center"/>
              <w:rPr>
                <w:rFonts w:ascii="Calibri" w:hAnsi="Calibri" w:cs="Calibri"/>
                <w:color w:val="000000"/>
                <w:sz w:val="22"/>
                <w:szCs w:val="22"/>
                <w:lang w:eastAsia="en-US"/>
              </w:rPr>
            </w:pPr>
            <w:r w:rsidRPr="009B6941">
              <w:rPr>
                <w:b/>
                <w:bCs/>
                <w:color w:val="000000"/>
                <w:sz w:val="20"/>
                <w:szCs w:val="20"/>
                <w:lang w:val="en-US" w:eastAsia="en-US"/>
              </w:rPr>
              <w:t>V</w:t>
            </w:r>
            <w:r w:rsidRPr="009B6941">
              <w:rPr>
                <w:b/>
                <w:bCs/>
                <w:color w:val="000000"/>
                <w:sz w:val="20"/>
                <w:szCs w:val="20"/>
                <w:lang w:eastAsia="en-US"/>
              </w:rPr>
              <w:t>. Інформація до фінансового плану за І півріччя 2022 року</w:t>
            </w:r>
          </w:p>
        </w:tc>
        <w:tc>
          <w:tcPr>
            <w:tcW w:w="984" w:type="dxa"/>
            <w:shd w:val="clear" w:color="auto" w:fill="auto"/>
            <w:noWrap/>
            <w:vAlign w:val="center"/>
            <w:hideMark/>
          </w:tcPr>
          <w:p w:rsidR="009B6941" w:rsidRPr="009B6941" w:rsidRDefault="009B6941" w:rsidP="009B6941">
            <w:pPr>
              <w:jc w:val="center"/>
              <w:rPr>
                <w:rFonts w:ascii="Calibri" w:hAnsi="Calibri" w:cs="Calibri"/>
                <w:color w:val="000000"/>
                <w:sz w:val="22"/>
                <w:szCs w:val="22"/>
                <w:lang w:eastAsia="en-US"/>
              </w:rPr>
            </w:pPr>
          </w:p>
        </w:tc>
      </w:tr>
      <w:tr w:rsidR="009B6941" w:rsidRPr="009B6941" w:rsidTr="00B24B2D">
        <w:trPr>
          <w:trHeight w:val="300"/>
        </w:trPr>
        <w:tc>
          <w:tcPr>
            <w:tcW w:w="4175" w:type="dxa"/>
            <w:tcBorders>
              <w:bottom w:val="single" w:sz="12" w:space="0" w:color="000000"/>
            </w:tcBorders>
            <w:shd w:val="clear" w:color="auto" w:fill="auto"/>
            <w:noWrap/>
            <w:vAlign w:val="center"/>
            <w:hideMark/>
          </w:tcPr>
          <w:p w:rsidR="009B6941" w:rsidRPr="009B6941" w:rsidRDefault="009B6941" w:rsidP="009B6941">
            <w:pPr>
              <w:ind w:right="-2893"/>
              <w:rPr>
                <w:rFonts w:ascii="Calibri" w:hAnsi="Calibri" w:cs="Calibri"/>
                <w:color w:val="000000"/>
                <w:sz w:val="22"/>
                <w:szCs w:val="22"/>
                <w:lang w:eastAsia="en-US"/>
              </w:rPr>
            </w:pPr>
            <w:r w:rsidRPr="009B6941">
              <w:rPr>
                <w:b/>
                <w:bCs/>
                <w:color w:val="000000"/>
                <w:sz w:val="20"/>
                <w:szCs w:val="20"/>
                <w:lang w:eastAsia="en-US"/>
              </w:rPr>
              <w:t>1. Дані про підприємство, персонал та фонд оплати праці</w:t>
            </w:r>
          </w:p>
        </w:tc>
        <w:tc>
          <w:tcPr>
            <w:tcW w:w="1308" w:type="dxa"/>
            <w:tcBorders>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1417"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1244"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1212" w:type="dxa"/>
            <w:tcBorders>
              <w:bottom w:val="single" w:sz="12" w:space="0" w:color="000000"/>
            </w:tcBorders>
            <w:shd w:val="clear" w:color="auto" w:fill="auto"/>
            <w:vAlign w:val="center"/>
            <w:hideMark/>
          </w:tcPr>
          <w:p w:rsidR="009B6941" w:rsidRPr="009B6941" w:rsidRDefault="009B6941" w:rsidP="009B6941">
            <w:pPr>
              <w:rPr>
                <w:sz w:val="20"/>
                <w:szCs w:val="20"/>
                <w:lang w:eastAsia="en-US"/>
              </w:rPr>
            </w:pPr>
          </w:p>
        </w:tc>
        <w:tc>
          <w:tcPr>
            <w:tcW w:w="984" w:type="dxa"/>
            <w:shd w:val="clear" w:color="auto" w:fill="auto"/>
            <w:vAlign w:val="center"/>
            <w:hideMark/>
          </w:tcPr>
          <w:p w:rsidR="009B6941" w:rsidRPr="009B6941" w:rsidRDefault="009B6941" w:rsidP="009B6941">
            <w:pPr>
              <w:rPr>
                <w:sz w:val="20"/>
                <w:szCs w:val="20"/>
                <w:lang w:eastAsia="en-US"/>
              </w:rPr>
            </w:pPr>
          </w:p>
        </w:tc>
      </w:tr>
      <w:tr w:rsidR="009B6941" w:rsidRPr="009B6941" w:rsidTr="00B24B2D">
        <w:trPr>
          <w:trHeight w:val="840"/>
        </w:trPr>
        <w:tc>
          <w:tcPr>
            <w:tcW w:w="4175" w:type="dxa"/>
            <w:tcBorders>
              <w:top w:val="single" w:sz="12" w:space="0" w:color="000000"/>
              <w:left w:val="single" w:sz="12" w:space="0" w:color="000000"/>
              <w:bottom w:val="single" w:sz="6"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показника</w:t>
            </w:r>
          </w:p>
        </w:tc>
        <w:tc>
          <w:tcPr>
            <w:tcW w:w="130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 звітного періоду</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 звітного періоду</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 %</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6"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308"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88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Середньооблікова чисельність осіб, зокрема:</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66</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59</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-7</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0,89</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керівники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100</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1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професіонали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фахівці</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61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технічні службовці</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23</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95,8</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робітники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88,2</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6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категорії</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100</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8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Фонд оплати праці, тис.гривень, зокрема:</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3717,6</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3776</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58,4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101,6</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директор</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166,1</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343,5</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177,4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206,8</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70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адміністративно-управлінський персонал</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528,5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615,9</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87,4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116,5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3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працівники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3023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2816,5</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-206,5</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93,2</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3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Витрати на оплату праці, тис.гривень, зокрема:</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3717,6</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3737,7</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20,1</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100,5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директор</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166,1</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343,5</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177,4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206,8</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8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адміністративно-управлінський персонал</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528,5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615,9</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87,4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116,5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3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працівники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3023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2778,3</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-244,7</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91,9</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70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lastRenderedPageBreak/>
              <w:t>Середньомісячна нарахована заробітна плата одного працівника, гривень</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9388,13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10666,59</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1278,46</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113,6</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директор</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27675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57259,01</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29584,01</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206,9</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8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адміністративно-управлінський персонал</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11010,42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12831,16</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1820,74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116,5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42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працівники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8839,18</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9388,41</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549,23</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106,2</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1005"/>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Середньомісячний нарахований дохід одного працівника, гривень</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9388,13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10558,47</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1170,34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112,5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0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директор</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27675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57259,01</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29584,01</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206,9</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93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адміністративно-управлінський персонал</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11010,42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12831,16</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1820,74</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116,5</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B24B2D">
        <w:trPr>
          <w:trHeight w:val="330"/>
        </w:trPr>
        <w:tc>
          <w:tcPr>
            <w:tcW w:w="4175"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працівники</w:t>
            </w:r>
          </w:p>
        </w:tc>
        <w:tc>
          <w:tcPr>
            <w:tcW w:w="1308"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8839,18</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9260,8</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421,62</w:t>
            </w:r>
          </w:p>
        </w:tc>
        <w:tc>
          <w:tcPr>
            <w:tcW w:w="121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104,8</w:t>
            </w:r>
          </w:p>
        </w:tc>
        <w:tc>
          <w:tcPr>
            <w:tcW w:w="984" w:type="dxa"/>
            <w:tcBorders>
              <w:lef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bl>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tbl>
      <w:tblPr>
        <w:tblW w:w="0" w:type="auto"/>
        <w:tblCellMar>
          <w:left w:w="0" w:type="dxa"/>
          <w:right w:w="0" w:type="dxa"/>
        </w:tblCellMar>
        <w:tblLook w:val="04A0" w:firstRow="1" w:lastRow="0" w:firstColumn="1" w:lastColumn="0" w:noHBand="0" w:noVBand="1"/>
      </w:tblPr>
      <w:tblGrid>
        <w:gridCol w:w="1127"/>
        <w:gridCol w:w="863"/>
        <w:gridCol w:w="997"/>
        <w:gridCol w:w="863"/>
        <w:gridCol w:w="784"/>
        <w:gridCol w:w="639"/>
        <w:gridCol w:w="653"/>
        <w:gridCol w:w="778"/>
        <w:gridCol w:w="599"/>
        <w:gridCol w:w="661"/>
        <w:gridCol w:w="778"/>
        <w:gridCol w:w="896"/>
      </w:tblGrid>
      <w:tr w:rsidR="009B6941" w:rsidRPr="009B6941" w:rsidTr="00B24B2D">
        <w:trPr>
          <w:trHeight w:val="315"/>
        </w:trPr>
        <w:tc>
          <w:tcPr>
            <w:tcW w:w="8250" w:type="dxa"/>
            <w:gridSpan w:val="8"/>
            <w:tcBorders>
              <w:bottom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2. Інформація про бізнес підприємства (код рядка 1000 фінансового плану)</w:t>
            </w:r>
          </w:p>
        </w:tc>
        <w:tc>
          <w:tcPr>
            <w:tcW w:w="765" w:type="dxa"/>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870"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750"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185" w:type="dxa"/>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r>
      <w:tr w:rsidR="009B6941" w:rsidRPr="009B6941" w:rsidTr="00B24B2D">
        <w:trPr>
          <w:trHeight w:val="450"/>
        </w:trPr>
        <w:tc>
          <w:tcPr>
            <w:tcW w:w="121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Найменування показника</w:t>
            </w:r>
          </w:p>
        </w:tc>
        <w:tc>
          <w:tcPr>
            <w:tcW w:w="3600"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Плановий показник за період</w:t>
            </w:r>
          </w:p>
        </w:tc>
        <w:tc>
          <w:tcPr>
            <w:tcW w:w="264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Фактичний показник за період</w:t>
            </w:r>
          </w:p>
        </w:tc>
        <w:tc>
          <w:tcPr>
            <w:tcW w:w="243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Відхилення, +/-</w:t>
            </w:r>
          </w:p>
        </w:tc>
        <w:tc>
          <w:tcPr>
            <w:tcW w:w="193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Виконання,%</w:t>
            </w:r>
          </w:p>
        </w:tc>
      </w:tr>
      <w:tr w:rsidR="009B6941" w:rsidRPr="009B6941" w:rsidTr="00B24B2D">
        <w:trPr>
          <w:trHeight w:val="3615"/>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1140" w:type="dxa"/>
            <w:tcBorders>
              <w:top w:val="single" w:sz="12" w:space="0" w:color="000000"/>
              <w:left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чистий дохід від реалізації продукції (товарів, робіт, послуг), тис.гривень (без ПДВ)</w:t>
            </w:r>
          </w:p>
        </w:tc>
        <w:tc>
          <w:tcPr>
            <w:tcW w:w="24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кількість продукції/ наданих послуг, одиниця виміру</w:t>
            </w:r>
          </w:p>
        </w:tc>
        <w:tc>
          <w:tcPr>
            <w:tcW w:w="1035" w:type="dxa"/>
            <w:tcBorders>
              <w:top w:val="single" w:sz="12" w:space="0" w:color="000000"/>
              <w:left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чистий дохід від реалізації продукції (товарів, робіт, послуг), тис.гривень (без ПДВ)</w:t>
            </w:r>
          </w:p>
        </w:tc>
        <w:tc>
          <w:tcPr>
            <w:tcW w:w="160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кількість продукції/ наданих послуг, одиниця виміру</w:t>
            </w:r>
          </w:p>
        </w:tc>
        <w:tc>
          <w:tcPr>
            <w:tcW w:w="795" w:type="dxa"/>
            <w:tcBorders>
              <w:top w:val="single" w:sz="12" w:space="0" w:color="000000"/>
              <w:left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чистий дохід від реалізації продукції (товарів, робіт, послуг), тис.гривень (без ПДВ)</w:t>
            </w:r>
          </w:p>
        </w:tc>
        <w:tc>
          <w:tcPr>
            <w:tcW w:w="163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кількість продукції/ наданих послуг, одиниця виміру</w:t>
            </w:r>
          </w:p>
        </w:tc>
        <w:tc>
          <w:tcPr>
            <w:tcW w:w="750" w:type="dxa"/>
            <w:tcBorders>
              <w:top w:val="single" w:sz="12" w:space="0" w:color="000000"/>
              <w:left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чистий дохід від реалізації продукції (товарів, робіт, послуг), тис.гривень (без ПДВ)</w:t>
            </w:r>
          </w:p>
        </w:tc>
        <w:tc>
          <w:tcPr>
            <w:tcW w:w="118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кількість продукції/ наданих послуг</w:t>
            </w:r>
          </w:p>
        </w:tc>
      </w:tr>
      <w:tr w:rsidR="009B6941" w:rsidRPr="009B6941" w:rsidTr="00B24B2D">
        <w:trPr>
          <w:trHeight w:val="300"/>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1140" w:type="dxa"/>
            <w:tcBorders>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32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кількість</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од.виміру</w:t>
            </w:r>
          </w:p>
        </w:tc>
        <w:tc>
          <w:tcPr>
            <w:tcW w:w="1035" w:type="dxa"/>
            <w:tcBorders>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4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кількість</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од.виміру</w:t>
            </w:r>
          </w:p>
        </w:tc>
        <w:tc>
          <w:tcPr>
            <w:tcW w:w="795" w:type="dxa"/>
            <w:tcBorders>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кількість</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од.виміру</w:t>
            </w:r>
          </w:p>
        </w:tc>
        <w:tc>
          <w:tcPr>
            <w:tcW w:w="750" w:type="dxa"/>
            <w:tcBorders>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B24B2D">
        <w:trPr>
          <w:trHeight w:val="300"/>
        </w:trPr>
        <w:tc>
          <w:tcPr>
            <w:tcW w:w="121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13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840" w:type="dxa"/>
            <w:tcBorders>
              <w:top w:val="single" w:sz="12" w:space="0" w:color="000000"/>
              <w:left w:val="single" w:sz="12" w:space="0" w:color="000000"/>
              <w:bottom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765"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765" w:type="dxa"/>
            <w:tcBorders>
              <w:top w:val="single" w:sz="12" w:space="0" w:color="000000"/>
              <w:left w:val="single" w:sz="12" w:space="0" w:color="000000"/>
              <w:bottom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w:t>
            </w:r>
          </w:p>
        </w:tc>
        <w:tc>
          <w:tcPr>
            <w:tcW w:w="870" w:type="dxa"/>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w:t>
            </w:r>
          </w:p>
        </w:tc>
      </w:tr>
      <w:tr w:rsidR="009B6941" w:rsidRPr="009B6941" w:rsidTr="00B24B2D">
        <w:trPr>
          <w:trHeight w:val="330"/>
        </w:trPr>
        <w:tc>
          <w:tcPr>
            <w:tcW w:w="121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Тепло</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7163,3</w:t>
            </w:r>
          </w:p>
        </w:tc>
        <w:tc>
          <w:tcPr>
            <w:tcW w:w="13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1722</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Гкал.</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4488,4</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1091,7</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Гкал.</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-2674,9</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-630,3</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Гкал.</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62,7</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63,4</w:t>
            </w:r>
          </w:p>
        </w:tc>
      </w:tr>
      <w:tr w:rsidR="009B6941" w:rsidRPr="009B6941" w:rsidTr="00B24B2D">
        <w:trPr>
          <w:trHeight w:val="300"/>
        </w:trPr>
        <w:tc>
          <w:tcPr>
            <w:tcW w:w="121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Вода</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2625,1</w:t>
            </w:r>
          </w:p>
        </w:tc>
        <w:tc>
          <w:tcPr>
            <w:tcW w:w="13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116449</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куб.м.</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2609,8</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117140</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куб.м.</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-15,3</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691</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куб.м.</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99,4</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99,4</w:t>
            </w:r>
          </w:p>
        </w:tc>
      </w:tr>
      <w:tr w:rsidR="009B6941" w:rsidRPr="009B6941" w:rsidTr="00B24B2D">
        <w:trPr>
          <w:trHeight w:val="330"/>
        </w:trPr>
        <w:tc>
          <w:tcPr>
            <w:tcW w:w="121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Водовідведення </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2577,7</w:t>
            </w:r>
          </w:p>
        </w:tc>
        <w:tc>
          <w:tcPr>
            <w:tcW w:w="13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116025</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куб.м.</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2595,1</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117860</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куб.м.</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17,4</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1835</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куб.м.</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100,7</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100,7</w:t>
            </w:r>
          </w:p>
        </w:tc>
      </w:tr>
      <w:tr w:rsidR="009B6941" w:rsidRPr="009B6941" w:rsidTr="00B24B2D">
        <w:trPr>
          <w:trHeight w:val="300"/>
        </w:trPr>
        <w:tc>
          <w:tcPr>
            <w:tcW w:w="121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12366,1</w:t>
            </w:r>
          </w:p>
        </w:tc>
        <w:tc>
          <w:tcPr>
            <w:tcW w:w="132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14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9693,3</w:t>
            </w:r>
          </w:p>
        </w:tc>
        <w:tc>
          <w:tcPr>
            <w:tcW w:w="84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b/>
                <w:bCs/>
                <w:color w:val="000000"/>
                <w:sz w:val="20"/>
                <w:szCs w:val="20"/>
                <w:lang w:val="en-US" w:eastAsia="en-US"/>
              </w:rPr>
              <w:t>-2672,8</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78,4</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r>
    </w:tbl>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p w:rsidR="009B6941" w:rsidRPr="009B6941" w:rsidRDefault="009B6941" w:rsidP="009B6941">
      <w:pPr>
        <w:rPr>
          <w:rFonts w:eastAsia="Calibri"/>
          <w:lang w:val="uk-UA" w:eastAsia="uk-UA"/>
        </w:rPr>
      </w:pPr>
    </w:p>
    <w:tbl>
      <w:tblPr>
        <w:tblW w:w="0" w:type="auto"/>
        <w:tblCellMar>
          <w:left w:w="0" w:type="dxa"/>
          <w:right w:w="0" w:type="dxa"/>
        </w:tblCellMar>
        <w:tblLook w:val="04A0" w:firstRow="1" w:lastRow="0" w:firstColumn="1" w:lastColumn="0" w:noHBand="0" w:noVBand="1"/>
      </w:tblPr>
      <w:tblGrid>
        <w:gridCol w:w="712"/>
        <w:gridCol w:w="500"/>
        <w:gridCol w:w="249"/>
        <w:gridCol w:w="662"/>
        <w:gridCol w:w="619"/>
        <w:gridCol w:w="41"/>
        <w:gridCol w:w="678"/>
        <w:gridCol w:w="328"/>
        <w:gridCol w:w="90"/>
        <w:gridCol w:w="221"/>
        <w:gridCol w:w="455"/>
        <w:gridCol w:w="502"/>
        <w:gridCol w:w="33"/>
        <w:gridCol w:w="102"/>
        <w:gridCol w:w="703"/>
        <w:gridCol w:w="50"/>
        <w:gridCol w:w="44"/>
        <w:gridCol w:w="528"/>
        <w:gridCol w:w="556"/>
        <w:gridCol w:w="98"/>
        <w:gridCol w:w="33"/>
        <w:gridCol w:w="533"/>
        <w:gridCol w:w="184"/>
        <w:gridCol w:w="408"/>
        <w:gridCol w:w="572"/>
        <w:gridCol w:w="77"/>
        <w:gridCol w:w="660"/>
      </w:tblGrid>
      <w:tr w:rsidR="009B6941" w:rsidRPr="009B6941" w:rsidTr="00503FC6">
        <w:trPr>
          <w:trHeight w:val="315"/>
        </w:trPr>
        <w:tc>
          <w:tcPr>
            <w:tcW w:w="1236"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3. Діючі фінансові зобов'язання підприємства</w:t>
            </w:r>
          </w:p>
        </w:tc>
        <w:tc>
          <w:tcPr>
            <w:tcW w:w="927"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1008"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1194"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973"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1096" w:type="dxa"/>
            <w:gridSpan w:val="3"/>
            <w:tcBorders>
              <w:bottom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807" w:type="dxa"/>
            <w:gridSpan w:val="4"/>
            <w:shd w:val="clear" w:color="auto" w:fill="auto"/>
            <w:noWrap/>
            <w:vAlign w:val="center"/>
            <w:hideMark/>
          </w:tcPr>
          <w:p w:rsidR="009B6941" w:rsidRPr="009B6941" w:rsidRDefault="009B6941" w:rsidP="009B6941">
            <w:pPr>
              <w:rPr>
                <w:sz w:val="20"/>
                <w:szCs w:val="20"/>
                <w:lang w:val="en-US" w:eastAsia="en-US"/>
              </w:rPr>
            </w:pPr>
          </w:p>
        </w:tc>
        <w:tc>
          <w:tcPr>
            <w:tcW w:w="907" w:type="dxa"/>
            <w:gridSpan w:val="2"/>
            <w:shd w:val="clear" w:color="auto" w:fill="auto"/>
            <w:noWrap/>
            <w:vAlign w:val="center"/>
            <w:hideMark/>
          </w:tcPr>
          <w:p w:rsidR="009B6941" w:rsidRPr="009B6941" w:rsidRDefault="009B6941" w:rsidP="009B6941">
            <w:pPr>
              <w:rPr>
                <w:sz w:val="20"/>
                <w:szCs w:val="20"/>
                <w:lang w:val="en-US" w:eastAsia="en-US"/>
              </w:rPr>
            </w:pPr>
          </w:p>
        </w:tc>
        <w:tc>
          <w:tcPr>
            <w:tcW w:w="795" w:type="dxa"/>
            <w:gridSpan w:val="2"/>
            <w:shd w:val="clear" w:color="auto" w:fill="auto"/>
            <w:noWrap/>
            <w:vAlign w:val="center"/>
            <w:hideMark/>
          </w:tcPr>
          <w:p w:rsidR="009B6941" w:rsidRPr="009B6941" w:rsidRDefault="009B6941" w:rsidP="009B6941">
            <w:pPr>
              <w:rPr>
                <w:sz w:val="20"/>
                <w:szCs w:val="20"/>
                <w:lang w:val="en-US" w:eastAsia="en-US"/>
              </w:rPr>
            </w:pPr>
          </w:p>
        </w:tc>
      </w:tr>
      <w:tr w:rsidR="009B6941" w:rsidRPr="009B6941" w:rsidTr="00503FC6">
        <w:trPr>
          <w:trHeight w:val="1500"/>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банку</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 xml:space="preserve">Вид кредитного продукту та цільове призначення </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Сума, валюта за договорами</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Процентна ставка</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Дата видачі/погашення (графік)</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Заборгованість на останню дату</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Забезпечення</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Усього</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х</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х</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х</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х</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1236" w:type="dxa"/>
            <w:gridSpan w:val="2"/>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927" w:type="dxa"/>
            <w:gridSpan w:val="2"/>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695" w:type="dxa"/>
            <w:gridSpan w:val="2"/>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1008" w:type="dxa"/>
            <w:gridSpan w:val="2"/>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1194" w:type="dxa"/>
            <w:gridSpan w:val="4"/>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973" w:type="dxa"/>
            <w:gridSpan w:val="4"/>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1096" w:type="dxa"/>
            <w:gridSpan w:val="3"/>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807" w:type="dxa"/>
            <w:gridSpan w:val="4"/>
            <w:shd w:val="clear" w:color="auto" w:fill="auto"/>
            <w:noWrap/>
            <w:vAlign w:val="center"/>
            <w:hideMark/>
          </w:tcPr>
          <w:p w:rsidR="009B6941" w:rsidRPr="009B6941" w:rsidRDefault="009B6941" w:rsidP="009B6941">
            <w:pPr>
              <w:rPr>
                <w:sz w:val="20"/>
                <w:szCs w:val="20"/>
                <w:lang w:val="en-US" w:eastAsia="en-US"/>
              </w:rPr>
            </w:pPr>
          </w:p>
        </w:tc>
        <w:tc>
          <w:tcPr>
            <w:tcW w:w="907" w:type="dxa"/>
            <w:gridSpan w:val="2"/>
            <w:shd w:val="clear" w:color="auto" w:fill="auto"/>
            <w:noWrap/>
            <w:vAlign w:val="center"/>
            <w:hideMark/>
          </w:tcPr>
          <w:p w:rsidR="009B6941" w:rsidRPr="009B6941" w:rsidRDefault="009B6941" w:rsidP="009B6941">
            <w:pPr>
              <w:rPr>
                <w:sz w:val="20"/>
                <w:szCs w:val="20"/>
                <w:lang w:val="en-US" w:eastAsia="en-US"/>
              </w:rPr>
            </w:pPr>
          </w:p>
        </w:tc>
        <w:tc>
          <w:tcPr>
            <w:tcW w:w="795" w:type="dxa"/>
            <w:gridSpan w:val="2"/>
            <w:shd w:val="clear" w:color="auto" w:fill="auto"/>
            <w:noWrap/>
            <w:vAlign w:val="center"/>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4. Інформація щодо отримання та повернення залучених коштів</w:t>
            </w:r>
          </w:p>
        </w:tc>
        <w:tc>
          <w:tcPr>
            <w:tcW w:w="927"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695"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008"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194"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973"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096" w:type="dxa"/>
            <w:gridSpan w:val="3"/>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807" w:type="dxa"/>
            <w:gridSpan w:val="4"/>
            <w:shd w:val="clear" w:color="auto" w:fill="auto"/>
            <w:noWrap/>
            <w:vAlign w:val="center"/>
            <w:hideMark/>
          </w:tcPr>
          <w:p w:rsidR="009B6941" w:rsidRPr="009B6941" w:rsidRDefault="009B6941" w:rsidP="009B6941">
            <w:pPr>
              <w:rPr>
                <w:sz w:val="20"/>
                <w:szCs w:val="20"/>
                <w:lang w:eastAsia="en-US"/>
              </w:rPr>
            </w:pPr>
          </w:p>
        </w:tc>
        <w:tc>
          <w:tcPr>
            <w:tcW w:w="907" w:type="dxa"/>
            <w:gridSpan w:val="2"/>
            <w:shd w:val="clear" w:color="auto" w:fill="auto"/>
            <w:noWrap/>
            <w:vAlign w:val="center"/>
            <w:hideMark/>
          </w:tcPr>
          <w:p w:rsidR="009B6941" w:rsidRPr="009B6941" w:rsidRDefault="009B6941" w:rsidP="009B6941">
            <w:pPr>
              <w:rPr>
                <w:sz w:val="20"/>
                <w:szCs w:val="20"/>
                <w:lang w:eastAsia="en-US"/>
              </w:rPr>
            </w:pPr>
          </w:p>
        </w:tc>
        <w:tc>
          <w:tcPr>
            <w:tcW w:w="795" w:type="dxa"/>
            <w:gridSpan w:val="2"/>
            <w:shd w:val="clear" w:color="auto" w:fill="auto"/>
            <w:noWrap/>
            <w:vAlign w:val="center"/>
            <w:hideMark/>
          </w:tcPr>
          <w:p w:rsidR="009B6941" w:rsidRPr="009B6941" w:rsidRDefault="009B6941" w:rsidP="009B6941">
            <w:pPr>
              <w:rPr>
                <w:sz w:val="20"/>
                <w:szCs w:val="20"/>
                <w:lang w:eastAsia="en-US"/>
              </w:rPr>
            </w:pPr>
          </w:p>
        </w:tc>
      </w:tr>
      <w:tr w:rsidR="009B6941" w:rsidRPr="009B6941" w:rsidTr="00503FC6">
        <w:trPr>
          <w:trHeight w:val="960"/>
        </w:trPr>
        <w:tc>
          <w:tcPr>
            <w:tcW w:w="123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Зобов'язання</w:t>
            </w:r>
          </w:p>
        </w:tc>
        <w:tc>
          <w:tcPr>
            <w:tcW w:w="92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Заборгованість за кредитами на початок звітного періоду</w:t>
            </w:r>
          </w:p>
        </w:tc>
        <w:tc>
          <w:tcPr>
            <w:tcW w:w="170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Отримано залучених коштів за звітний період</w:t>
            </w:r>
          </w:p>
        </w:tc>
        <w:tc>
          <w:tcPr>
            <w:tcW w:w="2167"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Повернено залучених коштів за звітний період</w:t>
            </w:r>
          </w:p>
        </w:tc>
        <w:tc>
          <w:tcPr>
            <w:tcW w:w="1096"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Заборгованість на кінець звітного періоду</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eastAsia="en-US"/>
              </w:rPr>
            </w:pPr>
          </w:p>
        </w:tc>
        <w:tc>
          <w:tcPr>
            <w:tcW w:w="907" w:type="dxa"/>
            <w:gridSpan w:val="2"/>
            <w:shd w:val="clear" w:color="auto" w:fill="auto"/>
            <w:noWrap/>
            <w:vAlign w:val="bottom"/>
            <w:hideMark/>
          </w:tcPr>
          <w:p w:rsidR="009B6941" w:rsidRPr="009B6941" w:rsidRDefault="009B6941" w:rsidP="009B6941">
            <w:pPr>
              <w:rPr>
                <w:sz w:val="20"/>
                <w:szCs w:val="20"/>
                <w:lang w:eastAsia="en-US"/>
              </w:rPr>
            </w:pPr>
          </w:p>
        </w:tc>
        <w:tc>
          <w:tcPr>
            <w:tcW w:w="795" w:type="dxa"/>
            <w:gridSpan w:val="2"/>
            <w:shd w:val="clear" w:color="auto" w:fill="auto"/>
            <w:noWrap/>
            <w:vAlign w:val="bottom"/>
            <w:hideMark/>
          </w:tcPr>
          <w:p w:rsidR="009B6941" w:rsidRPr="009B6941" w:rsidRDefault="009B6941" w:rsidP="009B6941">
            <w:pPr>
              <w:rPr>
                <w:sz w:val="20"/>
                <w:szCs w:val="20"/>
                <w:lang w:eastAsia="en-US"/>
              </w:rPr>
            </w:pPr>
          </w:p>
        </w:tc>
      </w:tr>
      <w:tr w:rsidR="009B6941" w:rsidRPr="009B6941" w:rsidTr="00503FC6">
        <w:trPr>
          <w:trHeight w:val="555"/>
        </w:trPr>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план </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план </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0" w:type="auto"/>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7</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40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 xml:space="preserve">Довгострокові зобов'язання, усього </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rFonts w:ascii="Arial" w:hAnsi="Arial" w:cs="Arial"/>
                <w:color w:val="000000"/>
                <w:sz w:val="20"/>
                <w:szCs w:val="20"/>
                <w:lang w:val="en-US" w:eastAsia="en-US"/>
              </w:rPr>
              <w:t>-</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60"/>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зокрема:</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00"/>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Короткострокові зобов'язання, усього</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зокрема:</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4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Інші фінансові зобов'язання, усього</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w:t>
            </w:r>
          </w:p>
        </w:tc>
        <w:tc>
          <w:tcPr>
            <w:tcW w:w="9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807" w:type="dxa"/>
            <w:gridSpan w:val="4"/>
            <w:tcBorders>
              <w:left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907" w:type="dxa"/>
            <w:gridSpan w:val="2"/>
            <w:shd w:val="clear" w:color="auto" w:fill="auto"/>
            <w:noWrap/>
            <w:vAlign w:val="bottom"/>
            <w:hideMark/>
          </w:tcPr>
          <w:p w:rsidR="009B6941" w:rsidRPr="009B6941" w:rsidRDefault="009B6941" w:rsidP="009B6941">
            <w:pPr>
              <w:rPr>
                <w:sz w:val="20"/>
                <w:szCs w:val="20"/>
                <w:lang w:val="en-US" w:eastAsia="en-US"/>
              </w:rPr>
            </w:pPr>
          </w:p>
        </w:tc>
        <w:tc>
          <w:tcPr>
            <w:tcW w:w="795" w:type="dxa"/>
            <w:gridSpan w:val="2"/>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1236"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927"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95"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08" w:type="dxa"/>
            <w:gridSpan w:val="2"/>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194" w:type="dxa"/>
            <w:gridSpan w:val="4"/>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973" w:type="dxa"/>
            <w:gridSpan w:val="4"/>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96" w:type="dxa"/>
            <w:gridSpan w:val="3"/>
            <w:tcBorders>
              <w:top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07" w:type="dxa"/>
            <w:gridSpan w:val="4"/>
            <w:shd w:val="clear" w:color="auto" w:fill="auto"/>
            <w:vAlign w:val="center"/>
            <w:hideMark/>
          </w:tcPr>
          <w:p w:rsidR="009B6941" w:rsidRPr="009B6941" w:rsidRDefault="009B6941" w:rsidP="009B6941">
            <w:pPr>
              <w:rPr>
                <w:sz w:val="20"/>
                <w:szCs w:val="20"/>
                <w:lang w:val="en-US" w:eastAsia="en-US"/>
              </w:rPr>
            </w:pPr>
          </w:p>
        </w:tc>
        <w:tc>
          <w:tcPr>
            <w:tcW w:w="907" w:type="dxa"/>
            <w:gridSpan w:val="2"/>
            <w:shd w:val="clear" w:color="auto" w:fill="auto"/>
            <w:vAlign w:val="center"/>
            <w:hideMark/>
          </w:tcPr>
          <w:p w:rsidR="009B6941" w:rsidRPr="009B6941" w:rsidRDefault="009B6941" w:rsidP="009B6941">
            <w:pPr>
              <w:rPr>
                <w:sz w:val="20"/>
                <w:szCs w:val="20"/>
                <w:lang w:val="en-US" w:eastAsia="en-US"/>
              </w:rPr>
            </w:pPr>
          </w:p>
        </w:tc>
        <w:tc>
          <w:tcPr>
            <w:tcW w:w="795" w:type="dxa"/>
            <w:gridSpan w:val="2"/>
            <w:shd w:val="clear" w:color="auto" w:fill="auto"/>
            <w:vAlign w:val="center"/>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5. Витрати, пов'язані з використанням власних службових автомобілів (у складі адміністрати</w:t>
            </w:r>
            <w:r w:rsidRPr="009B6941">
              <w:rPr>
                <w:b/>
                <w:bCs/>
                <w:color w:val="000000"/>
                <w:sz w:val="20"/>
                <w:szCs w:val="20"/>
                <w:lang w:eastAsia="en-US"/>
              </w:rPr>
              <w:lastRenderedPageBreak/>
              <w:t>вних витрат, рядок 1081)</w:t>
            </w:r>
          </w:p>
        </w:tc>
        <w:tc>
          <w:tcPr>
            <w:tcW w:w="927" w:type="dxa"/>
            <w:gridSpan w:val="2"/>
            <w:tcBorders>
              <w:bottom w:val="single" w:sz="12" w:space="0" w:color="000000"/>
            </w:tcBorders>
            <w:shd w:val="clear" w:color="auto" w:fill="auto"/>
            <w:noWrap/>
            <w:vAlign w:val="bottom"/>
            <w:hideMark/>
          </w:tcPr>
          <w:p w:rsidR="009B6941" w:rsidRPr="009B6941" w:rsidRDefault="009B6941" w:rsidP="009B6941">
            <w:pPr>
              <w:rPr>
                <w:rFonts w:ascii="Calibri" w:hAnsi="Calibri" w:cs="Calibri"/>
                <w:color w:val="000000"/>
                <w:sz w:val="22"/>
                <w:szCs w:val="22"/>
                <w:lang w:eastAsia="en-US"/>
              </w:rPr>
            </w:pPr>
          </w:p>
        </w:tc>
        <w:tc>
          <w:tcPr>
            <w:tcW w:w="695"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1008"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1194" w:type="dxa"/>
            <w:gridSpan w:val="4"/>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973" w:type="dxa"/>
            <w:gridSpan w:val="4"/>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1096"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807" w:type="dxa"/>
            <w:gridSpan w:val="4"/>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907"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c>
          <w:tcPr>
            <w:tcW w:w="795"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eastAsia="en-US"/>
              </w:rPr>
            </w:pPr>
          </w:p>
        </w:tc>
      </w:tr>
      <w:tr w:rsidR="009B6941" w:rsidRPr="009B6941" w:rsidTr="00503FC6">
        <w:trPr>
          <w:trHeight w:val="315"/>
        </w:trPr>
        <w:tc>
          <w:tcPr>
            <w:tcW w:w="123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lastRenderedPageBreak/>
              <w:t>№ з/п</w:t>
            </w:r>
          </w:p>
        </w:tc>
        <w:tc>
          <w:tcPr>
            <w:tcW w:w="92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Марка</w:t>
            </w:r>
          </w:p>
        </w:tc>
        <w:tc>
          <w:tcPr>
            <w:tcW w:w="69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Рік придбання</w:t>
            </w:r>
          </w:p>
        </w:tc>
        <w:tc>
          <w:tcPr>
            <w:tcW w:w="100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Мета використання</w:t>
            </w:r>
          </w:p>
        </w:tc>
        <w:tc>
          <w:tcPr>
            <w:tcW w:w="1194"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Витрати, усього</w:t>
            </w:r>
          </w:p>
        </w:tc>
        <w:tc>
          <w:tcPr>
            <w:tcW w:w="4578" w:type="dxa"/>
            <w:gridSpan w:val="15"/>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Зокрема за їх видами</w:t>
            </w:r>
          </w:p>
        </w:tc>
      </w:tr>
      <w:tr w:rsidR="009B6941" w:rsidRPr="009B6941" w:rsidTr="00503FC6">
        <w:trPr>
          <w:trHeight w:val="1140"/>
        </w:trPr>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Матеріальні витрати</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Оплата праці</w:t>
            </w: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Відрахування на соціальні заходи</w:t>
            </w: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Амортизація</w:t>
            </w: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Інші витрати</w:t>
            </w: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27"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w:t>
            </w: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w:t>
            </w:r>
          </w:p>
        </w:tc>
      </w:tr>
      <w:tr w:rsidR="009B6941" w:rsidRPr="009B6941" w:rsidTr="00503FC6">
        <w:trPr>
          <w:trHeight w:val="106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1 </w:t>
            </w:r>
          </w:p>
        </w:tc>
        <w:tc>
          <w:tcPr>
            <w:tcW w:w="927"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Шкода Октавія 2002 </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березень 2011р. </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18"/>
                <w:szCs w:val="18"/>
                <w:lang w:eastAsia="en-US"/>
              </w:rPr>
              <w:t>Для адмін. витрат, та організації виробничих дії</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48</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35,8</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12,2</w:t>
            </w: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w:t>
            </w:r>
          </w:p>
        </w:tc>
        <w:tc>
          <w:tcPr>
            <w:tcW w:w="927"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r>
      <w:tr w:rsidR="009B6941" w:rsidRPr="009B6941" w:rsidTr="00503FC6">
        <w:tc>
          <w:tcPr>
            <w:tcW w:w="1236" w:type="dxa"/>
            <w:gridSpan w:val="2"/>
            <w:tcBorders>
              <w:top w:val="single" w:sz="12" w:space="0" w:color="000000"/>
            </w:tcBorders>
            <w:shd w:val="clear" w:color="auto" w:fill="auto"/>
            <w:noWrap/>
            <w:vAlign w:val="center"/>
            <w:hideMark/>
          </w:tcPr>
          <w:p w:rsidR="009B6941" w:rsidRPr="009B6941" w:rsidRDefault="009B6941" w:rsidP="009B6941">
            <w:pPr>
              <w:jc w:val="center"/>
              <w:rPr>
                <w:sz w:val="20"/>
                <w:szCs w:val="20"/>
                <w:lang w:val="en-US" w:eastAsia="en-US"/>
              </w:rPr>
            </w:pPr>
          </w:p>
        </w:tc>
        <w:tc>
          <w:tcPr>
            <w:tcW w:w="927" w:type="dxa"/>
            <w:gridSpan w:val="2"/>
            <w:tcBorders>
              <w:top w:val="single" w:sz="12" w:space="0" w:color="000000"/>
            </w:tcBorders>
            <w:shd w:val="clear" w:color="auto" w:fill="auto"/>
            <w:noWrap/>
            <w:vAlign w:val="bottom"/>
            <w:hideMark/>
          </w:tcPr>
          <w:p w:rsidR="009B6941" w:rsidRPr="009B6941" w:rsidRDefault="009B6941" w:rsidP="009B6941">
            <w:pPr>
              <w:jc w:val="center"/>
              <w:rPr>
                <w:sz w:val="20"/>
                <w:szCs w:val="20"/>
                <w:lang w:val="en-US" w:eastAsia="en-US"/>
              </w:rPr>
            </w:pPr>
          </w:p>
        </w:tc>
        <w:tc>
          <w:tcPr>
            <w:tcW w:w="695"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008"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194" w:type="dxa"/>
            <w:gridSpan w:val="4"/>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973" w:type="dxa"/>
            <w:gridSpan w:val="4"/>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096"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807" w:type="dxa"/>
            <w:gridSpan w:val="4"/>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907"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95"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1236"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6. Витрати на оренду службових автомобілів</w:t>
            </w:r>
            <w:r w:rsidRPr="009B6941">
              <w:rPr>
                <w:b/>
                <w:bCs/>
                <w:color w:val="000000"/>
                <w:sz w:val="20"/>
                <w:szCs w:val="20"/>
                <w:lang w:val="en-US" w:eastAsia="en-US"/>
              </w:rPr>
              <w:t> </w:t>
            </w:r>
            <w:r w:rsidRPr="009B6941">
              <w:rPr>
                <w:b/>
                <w:bCs/>
                <w:color w:val="000000"/>
                <w:sz w:val="20"/>
                <w:szCs w:val="20"/>
                <w:lang w:eastAsia="en-US"/>
              </w:rPr>
              <w:t>(у складі адміністративних витрат, рядок 1042)</w:t>
            </w:r>
          </w:p>
        </w:tc>
        <w:tc>
          <w:tcPr>
            <w:tcW w:w="927" w:type="dxa"/>
            <w:gridSpan w:val="2"/>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eastAsia="en-US"/>
              </w:rPr>
            </w:pPr>
          </w:p>
        </w:tc>
        <w:tc>
          <w:tcPr>
            <w:tcW w:w="695"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008"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194"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973"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1096" w:type="dxa"/>
            <w:gridSpan w:val="3"/>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807" w:type="dxa"/>
            <w:gridSpan w:val="4"/>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907"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c>
          <w:tcPr>
            <w:tcW w:w="795" w:type="dxa"/>
            <w:gridSpan w:val="2"/>
            <w:tcBorders>
              <w:bottom w:val="single" w:sz="12" w:space="0" w:color="000000"/>
            </w:tcBorders>
            <w:shd w:val="clear" w:color="auto" w:fill="auto"/>
            <w:noWrap/>
            <w:vAlign w:val="center"/>
            <w:hideMark/>
          </w:tcPr>
          <w:p w:rsidR="009B6941" w:rsidRPr="009B6941" w:rsidRDefault="009B6941" w:rsidP="009B6941">
            <w:pPr>
              <w:rPr>
                <w:sz w:val="20"/>
                <w:szCs w:val="20"/>
                <w:lang w:eastAsia="en-US"/>
              </w:rPr>
            </w:pPr>
          </w:p>
        </w:tc>
      </w:tr>
      <w:tr w:rsidR="009B6941" w:rsidRPr="009B6941" w:rsidTr="00503FC6">
        <w:trPr>
          <w:trHeight w:val="315"/>
        </w:trPr>
        <w:tc>
          <w:tcPr>
            <w:tcW w:w="1236"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з/п</w:t>
            </w:r>
          </w:p>
        </w:tc>
        <w:tc>
          <w:tcPr>
            <w:tcW w:w="92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Договір</w:t>
            </w:r>
          </w:p>
        </w:tc>
        <w:tc>
          <w:tcPr>
            <w:tcW w:w="69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Марка</w:t>
            </w:r>
          </w:p>
        </w:tc>
        <w:tc>
          <w:tcPr>
            <w:tcW w:w="100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Мета використання</w:t>
            </w:r>
          </w:p>
        </w:tc>
        <w:tc>
          <w:tcPr>
            <w:tcW w:w="1194"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Дата початку оренди</w:t>
            </w:r>
          </w:p>
        </w:tc>
        <w:tc>
          <w:tcPr>
            <w:tcW w:w="4578" w:type="dxa"/>
            <w:gridSpan w:val="15"/>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Сума орендної плати</w:t>
            </w:r>
          </w:p>
        </w:tc>
      </w:tr>
      <w:tr w:rsidR="009B6941" w:rsidRPr="009B6941" w:rsidTr="00503FC6">
        <w:trPr>
          <w:trHeight w:val="300"/>
        </w:trPr>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973"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Усього на рік</w:t>
            </w:r>
          </w:p>
        </w:tc>
        <w:tc>
          <w:tcPr>
            <w:tcW w:w="1096"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план </w:t>
            </w:r>
          </w:p>
        </w:tc>
        <w:tc>
          <w:tcPr>
            <w:tcW w:w="807"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факт</w:t>
            </w:r>
          </w:p>
        </w:tc>
        <w:tc>
          <w:tcPr>
            <w:tcW w:w="90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79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r>
      <w:tr w:rsidR="009B6941" w:rsidRPr="009B6941" w:rsidTr="00B24B2D">
        <w:trPr>
          <w:trHeight w:val="315"/>
        </w:trPr>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927"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w:t>
            </w: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w:t>
            </w: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w:t>
            </w:r>
          </w:p>
        </w:tc>
        <w:tc>
          <w:tcPr>
            <w:tcW w:w="927"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w:t>
            </w:r>
          </w:p>
        </w:tc>
      </w:tr>
      <w:tr w:rsidR="009B6941" w:rsidRPr="009B6941" w:rsidTr="00503FC6">
        <w:trPr>
          <w:trHeight w:val="315"/>
        </w:trPr>
        <w:tc>
          <w:tcPr>
            <w:tcW w:w="12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w:t>
            </w:r>
          </w:p>
        </w:tc>
        <w:tc>
          <w:tcPr>
            <w:tcW w:w="927"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19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9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096"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80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90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7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503FC6">
        <w:trPr>
          <w:trHeight w:val="315"/>
        </w:trPr>
        <w:tc>
          <w:tcPr>
            <w:tcW w:w="723" w:type="dxa"/>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7. Джерела капітальних інвестицій</w:t>
            </w:r>
          </w:p>
        </w:tc>
        <w:tc>
          <w:tcPr>
            <w:tcW w:w="762" w:type="dxa"/>
            <w:gridSpan w:val="2"/>
            <w:tcBorders>
              <w:bottom w:val="single" w:sz="12" w:space="0" w:color="000000"/>
            </w:tcBorders>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678"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1"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5"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4"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16"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20"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85"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436"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02"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60"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2"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00"/>
        </w:trPr>
        <w:tc>
          <w:tcPr>
            <w:tcW w:w="723"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lastRenderedPageBreak/>
              <w:t>№з/п</w:t>
            </w:r>
          </w:p>
        </w:tc>
        <w:tc>
          <w:tcPr>
            <w:tcW w:w="76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об'єкта</w:t>
            </w:r>
          </w:p>
        </w:tc>
        <w:tc>
          <w:tcPr>
            <w:tcW w:w="3128"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Залучення кредитних коштів</w:t>
            </w:r>
          </w:p>
        </w:tc>
        <w:tc>
          <w:tcPr>
            <w:tcW w:w="2655" w:type="dxa"/>
            <w:gridSpan w:val="10"/>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Бюджетне фінансування</w:t>
            </w:r>
          </w:p>
        </w:tc>
        <w:tc>
          <w:tcPr>
            <w:tcW w:w="237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Власні кошти (розшифрувати) </w:t>
            </w:r>
          </w:p>
        </w:tc>
      </w:tr>
      <w:tr w:rsidR="009B6941" w:rsidRPr="009B6941" w:rsidTr="00503FC6">
        <w:trPr>
          <w:trHeight w:val="465"/>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7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факт </w:t>
            </w:r>
          </w:p>
        </w:tc>
        <w:tc>
          <w:tcPr>
            <w:tcW w:w="114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67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c>
          <w:tcPr>
            <w:tcW w:w="6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71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факт </w:t>
            </w:r>
          </w:p>
        </w:tc>
        <w:tc>
          <w:tcPr>
            <w:tcW w:w="6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68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c>
          <w:tcPr>
            <w:tcW w:w="4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w:t>
            </w:r>
          </w:p>
        </w:tc>
        <w:tc>
          <w:tcPr>
            <w:tcW w:w="6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 xml:space="preserve">факт </w:t>
            </w:r>
          </w:p>
        </w:tc>
        <w:tc>
          <w:tcPr>
            <w:tcW w:w="6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відхилення, +/-</w:t>
            </w:r>
          </w:p>
        </w:tc>
        <w:tc>
          <w:tcPr>
            <w:tcW w:w="67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виконання,%</w:t>
            </w:r>
          </w:p>
        </w:tc>
      </w:tr>
      <w:tr w:rsidR="009B6941" w:rsidRPr="009B6941" w:rsidTr="00503FC6">
        <w:trPr>
          <w:trHeight w:val="300"/>
        </w:trPr>
        <w:tc>
          <w:tcPr>
            <w:tcW w:w="72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762"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4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67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6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c>
          <w:tcPr>
            <w:tcW w:w="71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6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w:t>
            </w:r>
          </w:p>
        </w:tc>
        <w:tc>
          <w:tcPr>
            <w:tcW w:w="68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w:t>
            </w:r>
          </w:p>
        </w:tc>
        <w:tc>
          <w:tcPr>
            <w:tcW w:w="4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w:t>
            </w:r>
          </w:p>
        </w:tc>
        <w:tc>
          <w:tcPr>
            <w:tcW w:w="6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w:t>
            </w:r>
          </w:p>
        </w:tc>
        <w:tc>
          <w:tcPr>
            <w:tcW w:w="6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w:t>
            </w:r>
          </w:p>
        </w:tc>
        <w:tc>
          <w:tcPr>
            <w:tcW w:w="67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rPr>
          <w:trHeight w:val="300"/>
        </w:trPr>
        <w:tc>
          <w:tcPr>
            <w:tcW w:w="72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Відсоток</w:t>
            </w:r>
          </w:p>
        </w:tc>
        <w:tc>
          <w:tcPr>
            <w:tcW w:w="762"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7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14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7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71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8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4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72"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r>
      <w:tr w:rsidR="009B6941" w:rsidRPr="009B6941" w:rsidTr="00503FC6">
        <w:tc>
          <w:tcPr>
            <w:tcW w:w="723" w:type="dxa"/>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762"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8"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1"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5"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4"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16"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20"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85"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436"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02"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60"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2"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15"/>
        </w:trPr>
        <w:tc>
          <w:tcPr>
            <w:tcW w:w="723" w:type="dxa"/>
            <w:tcBorders>
              <w:bottom w:val="single" w:sz="12" w:space="0" w:color="000000"/>
            </w:tcBorders>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8. Капітальне будівництво (рядок 4010 таблиці 4)</w:t>
            </w:r>
          </w:p>
        </w:tc>
        <w:tc>
          <w:tcPr>
            <w:tcW w:w="762" w:type="dxa"/>
            <w:gridSpan w:val="2"/>
            <w:tcBorders>
              <w:bottom w:val="single" w:sz="12" w:space="0" w:color="000000"/>
            </w:tcBorders>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678"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1"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5"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4"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16"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20"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85"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436" w:type="dxa"/>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02"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60" w:type="dxa"/>
            <w:gridSpan w:val="2"/>
            <w:tcBorders>
              <w:bottom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2"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1455"/>
        </w:trPr>
        <w:tc>
          <w:tcPr>
            <w:tcW w:w="723"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№з/п</w:t>
            </w:r>
          </w:p>
        </w:tc>
        <w:tc>
          <w:tcPr>
            <w:tcW w:w="76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об'єктів</w:t>
            </w:r>
          </w:p>
        </w:tc>
        <w:tc>
          <w:tcPr>
            <w:tcW w:w="67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Загальна кошторисна вартість</w:t>
            </w:r>
          </w:p>
        </w:tc>
        <w:tc>
          <w:tcPr>
            <w:tcW w:w="63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Рік початку та закінчення будівництва</w:t>
            </w:r>
          </w:p>
        </w:tc>
        <w:tc>
          <w:tcPr>
            <w:tcW w:w="1144"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Первісна балансова вартість введених потужностей на початок планового року</w:t>
            </w:r>
          </w:p>
        </w:tc>
        <w:tc>
          <w:tcPr>
            <w:tcW w:w="67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Незавершене будівництво на початок планового року</w:t>
            </w:r>
          </w:p>
        </w:tc>
        <w:tc>
          <w:tcPr>
            <w:tcW w:w="3091"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Плановий рік</w:t>
            </w:r>
          </w:p>
        </w:tc>
        <w:tc>
          <w:tcPr>
            <w:tcW w:w="602"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Інформація щодо ПКД</w:t>
            </w:r>
          </w:p>
        </w:tc>
        <w:tc>
          <w:tcPr>
            <w:tcW w:w="6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Документ, яким затверджено титул будови</w:t>
            </w:r>
          </w:p>
        </w:tc>
        <w:tc>
          <w:tcPr>
            <w:tcW w:w="672" w:type="dxa"/>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eastAsia="en-US"/>
              </w:rPr>
            </w:pPr>
          </w:p>
        </w:tc>
      </w:tr>
      <w:tr w:rsidR="009B6941" w:rsidRPr="009B6941" w:rsidTr="00503FC6">
        <w:trPr>
          <w:trHeight w:val="1005"/>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p>
        </w:tc>
        <w:tc>
          <w:tcPr>
            <w:tcW w:w="634"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Освоєння капітальних вкладень</w:t>
            </w:r>
          </w:p>
        </w:tc>
        <w:tc>
          <w:tcPr>
            <w:tcW w:w="71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Фінансування капітальних інвестицій, усього</w:t>
            </w:r>
          </w:p>
        </w:tc>
        <w:tc>
          <w:tcPr>
            <w:tcW w:w="1741"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у тому числі</w:t>
            </w: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72" w:type="dxa"/>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rPr>
          <w:trHeight w:val="690"/>
        </w:trPr>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власні кошти</w:t>
            </w:r>
          </w:p>
        </w:tc>
        <w:tc>
          <w:tcPr>
            <w:tcW w:w="68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кредитні кошти</w:t>
            </w:r>
          </w:p>
        </w:tc>
        <w:tc>
          <w:tcPr>
            <w:tcW w:w="4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інші джерела</w:t>
            </w: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72" w:type="dxa"/>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rPr>
          <w:trHeight w:val="315"/>
        </w:trPr>
        <w:tc>
          <w:tcPr>
            <w:tcW w:w="72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w:t>
            </w:r>
          </w:p>
        </w:tc>
        <w:tc>
          <w:tcPr>
            <w:tcW w:w="762"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67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4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67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c>
          <w:tcPr>
            <w:tcW w:w="6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7</w:t>
            </w:r>
          </w:p>
        </w:tc>
        <w:tc>
          <w:tcPr>
            <w:tcW w:w="71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8</w:t>
            </w:r>
          </w:p>
        </w:tc>
        <w:tc>
          <w:tcPr>
            <w:tcW w:w="6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w:t>
            </w:r>
          </w:p>
        </w:tc>
        <w:tc>
          <w:tcPr>
            <w:tcW w:w="68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w:t>
            </w:r>
          </w:p>
        </w:tc>
        <w:tc>
          <w:tcPr>
            <w:tcW w:w="4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11</w:t>
            </w:r>
          </w:p>
        </w:tc>
        <w:tc>
          <w:tcPr>
            <w:tcW w:w="6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w:t>
            </w:r>
          </w:p>
        </w:tc>
        <w:tc>
          <w:tcPr>
            <w:tcW w:w="6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13</w:t>
            </w:r>
          </w:p>
        </w:tc>
        <w:tc>
          <w:tcPr>
            <w:tcW w:w="672" w:type="dxa"/>
            <w:tcBorders>
              <w:left w:val="single" w:sz="12" w:space="0" w:color="000000"/>
            </w:tcBorders>
            <w:shd w:val="clear" w:color="auto" w:fill="auto"/>
            <w:noWrap/>
            <w:vAlign w:val="bottom"/>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rPr>
          <w:trHeight w:val="315"/>
        </w:trPr>
        <w:tc>
          <w:tcPr>
            <w:tcW w:w="723"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en-US" w:eastAsia="en-US"/>
              </w:rPr>
              <w:t>Усього</w:t>
            </w:r>
          </w:p>
        </w:tc>
        <w:tc>
          <w:tcPr>
            <w:tcW w:w="762" w:type="dxa"/>
            <w:gridSpan w:val="2"/>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p>
        </w:tc>
        <w:tc>
          <w:tcPr>
            <w:tcW w:w="67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114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7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71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8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436"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6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sz w:val="20"/>
                <w:szCs w:val="20"/>
                <w:lang w:val="en-US" w:eastAsia="en-US"/>
              </w:rPr>
            </w:pPr>
          </w:p>
        </w:tc>
        <w:tc>
          <w:tcPr>
            <w:tcW w:w="672" w:type="dxa"/>
            <w:tcBorders>
              <w:left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723" w:type="dxa"/>
            <w:tcBorders>
              <w:top w:val="single" w:sz="12" w:space="0" w:color="000000"/>
            </w:tcBorders>
            <w:shd w:val="clear" w:color="auto" w:fill="auto"/>
            <w:noWrap/>
            <w:vAlign w:val="center"/>
            <w:hideMark/>
          </w:tcPr>
          <w:p w:rsidR="009B6941" w:rsidRPr="009B6941" w:rsidRDefault="009B6941" w:rsidP="009B6941">
            <w:pPr>
              <w:rPr>
                <w:sz w:val="20"/>
                <w:szCs w:val="20"/>
                <w:lang w:val="en-US" w:eastAsia="en-US"/>
              </w:rPr>
            </w:pPr>
          </w:p>
        </w:tc>
        <w:tc>
          <w:tcPr>
            <w:tcW w:w="762"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8"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1"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5"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34"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716"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20"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85"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436" w:type="dxa"/>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02"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60" w:type="dxa"/>
            <w:gridSpan w:val="2"/>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672"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723" w:type="dxa"/>
            <w:shd w:val="clear" w:color="auto" w:fill="auto"/>
            <w:noWrap/>
            <w:vAlign w:val="center"/>
            <w:hideMark/>
          </w:tcPr>
          <w:p w:rsidR="009B6941" w:rsidRPr="009B6941" w:rsidRDefault="009B6941" w:rsidP="009B6941">
            <w:pPr>
              <w:rPr>
                <w:sz w:val="20"/>
                <w:szCs w:val="20"/>
                <w:lang w:val="en-US" w:eastAsia="en-US"/>
              </w:rPr>
            </w:pPr>
          </w:p>
        </w:tc>
        <w:tc>
          <w:tcPr>
            <w:tcW w:w="762" w:type="dxa"/>
            <w:gridSpan w:val="2"/>
            <w:shd w:val="clear" w:color="auto" w:fill="auto"/>
            <w:noWrap/>
            <w:vAlign w:val="bottom"/>
            <w:hideMark/>
          </w:tcPr>
          <w:p w:rsidR="009B6941" w:rsidRPr="009B6941" w:rsidRDefault="009B6941" w:rsidP="009B6941">
            <w:pPr>
              <w:rPr>
                <w:sz w:val="20"/>
                <w:szCs w:val="20"/>
                <w:lang w:val="en-US" w:eastAsia="en-US"/>
              </w:rPr>
            </w:pPr>
          </w:p>
        </w:tc>
        <w:tc>
          <w:tcPr>
            <w:tcW w:w="678" w:type="dxa"/>
            <w:shd w:val="clear" w:color="auto" w:fill="auto"/>
            <w:noWrap/>
            <w:vAlign w:val="bottom"/>
            <w:hideMark/>
          </w:tcPr>
          <w:p w:rsidR="009B6941" w:rsidRPr="009B6941" w:rsidRDefault="009B6941" w:rsidP="009B6941">
            <w:pPr>
              <w:rPr>
                <w:sz w:val="20"/>
                <w:szCs w:val="20"/>
                <w:lang w:val="en-US" w:eastAsia="en-US"/>
              </w:rPr>
            </w:pPr>
          </w:p>
        </w:tc>
        <w:tc>
          <w:tcPr>
            <w:tcW w:w="631" w:type="dxa"/>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shd w:val="clear" w:color="auto" w:fill="auto"/>
            <w:noWrap/>
            <w:vAlign w:val="bottom"/>
            <w:hideMark/>
          </w:tcPr>
          <w:p w:rsidR="009B6941" w:rsidRPr="009B6941" w:rsidRDefault="009B6941" w:rsidP="009B6941">
            <w:pPr>
              <w:rPr>
                <w:sz w:val="20"/>
                <w:szCs w:val="20"/>
                <w:lang w:val="en-US" w:eastAsia="en-US"/>
              </w:rPr>
            </w:pPr>
          </w:p>
        </w:tc>
        <w:tc>
          <w:tcPr>
            <w:tcW w:w="675" w:type="dxa"/>
            <w:gridSpan w:val="2"/>
            <w:shd w:val="clear" w:color="auto" w:fill="auto"/>
            <w:noWrap/>
            <w:vAlign w:val="bottom"/>
            <w:hideMark/>
          </w:tcPr>
          <w:p w:rsidR="009B6941" w:rsidRPr="009B6941" w:rsidRDefault="009B6941" w:rsidP="009B6941">
            <w:pPr>
              <w:rPr>
                <w:sz w:val="20"/>
                <w:szCs w:val="20"/>
                <w:lang w:val="en-US" w:eastAsia="en-US"/>
              </w:rPr>
            </w:pPr>
          </w:p>
        </w:tc>
        <w:tc>
          <w:tcPr>
            <w:tcW w:w="634" w:type="dxa"/>
            <w:gridSpan w:val="3"/>
            <w:shd w:val="clear" w:color="auto" w:fill="auto"/>
            <w:noWrap/>
            <w:vAlign w:val="bottom"/>
            <w:hideMark/>
          </w:tcPr>
          <w:p w:rsidR="009B6941" w:rsidRPr="009B6941" w:rsidRDefault="009B6941" w:rsidP="009B6941">
            <w:pPr>
              <w:rPr>
                <w:sz w:val="20"/>
                <w:szCs w:val="20"/>
                <w:lang w:val="en-US" w:eastAsia="en-US"/>
              </w:rPr>
            </w:pPr>
          </w:p>
        </w:tc>
        <w:tc>
          <w:tcPr>
            <w:tcW w:w="716" w:type="dxa"/>
            <w:shd w:val="clear" w:color="auto" w:fill="auto"/>
            <w:noWrap/>
            <w:vAlign w:val="bottom"/>
            <w:hideMark/>
          </w:tcPr>
          <w:p w:rsidR="009B6941" w:rsidRPr="009B6941" w:rsidRDefault="009B6941" w:rsidP="009B6941">
            <w:pPr>
              <w:rPr>
                <w:sz w:val="20"/>
                <w:szCs w:val="20"/>
                <w:lang w:val="en-US" w:eastAsia="en-US"/>
              </w:rPr>
            </w:pPr>
          </w:p>
        </w:tc>
        <w:tc>
          <w:tcPr>
            <w:tcW w:w="620" w:type="dxa"/>
            <w:gridSpan w:val="3"/>
            <w:shd w:val="clear" w:color="auto" w:fill="auto"/>
            <w:noWrap/>
            <w:vAlign w:val="bottom"/>
            <w:hideMark/>
          </w:tcPr>
          <w:p w:rsidR="009B6941" w:rsidRPr="009B6941" w:rsidRDefault="009B6941" w:rsidP="009B6941">
            <w:pPr>
              <w:rPr>
                <w:sz w:val="20"/>
                <w:szCs w:val="20"/>
                <w:lang w:val="en-US" w:eastAsia="en-US"/>
              </w:rPr>
            </w:pPr>
          </w:p>
        </w:tc>
        <w:tc>
          <w:tcPr>
            <w:tcW w:w="685" w:type="dxa"/>
            <w:gridSpan w:val="3"/>
            <w:shd w:val="clear" w:color="auto" w:fill="auto"/>
            <w:noWrap/>
            <w:vAlign w:val="bottom"/>
            <w:hideMark/>
          </w:tcPr>
          <w:p w:rsidR="009B6941" w:rsidRPr="009B6941" w:rsidRDefault="009B6941" w:rsidP="009B6941">
            <w:pPr>
              <w:rPr>
                <w:sz w:val="20"/>
                <w:szCs w:val="20"/>
                <w:lang w:val="en-US" w:eastAsia="en-US"/>
              </w:rPr>
            </w:pPr>
          </w:p>
        </w:tc>
        <w:tc>
          <w:tcPr>
            <w:tcW w:w="436" w:type="dxa"/>
            <w:shd w:val="clear" w:color="auto" w:fill="auto"/>
            <w:noWrap/>
            <w:vAlign w:val="bottom"/>
            <w:hideMark/>
          </w:tcPr>
          <w:p w:rsidR="009B6941" w:rsidRPr="009B6941" w:rsidRDefault="009B6941" w:rsidP="009B6941">
            <w:pPr>
              <w:rPr>
                <w:sz w:val="20"/>
                <w:szCs w:val="20"/>
                <w:lang w:val="en-US" w:eastAsia="en-US"/>
              </w:rPr>
            </w:pPr>
          </w:p>
        </w:tc>
        <w:tc>
          <w:tcPr>
            <w:tcW w:w="602" w:type="dxa"/>
            <w:gridSpan w:val="2"/>
            <w:shd w:val="clear" w:color="auto" w:fill="auto"/>
            <w:noWrap/>
            <w:vAlign w:val="bottom"/>
            <w:hideMark/>
          </w:tcPr>
          <w:p w:rsidR="009B6941" w:rsidRPr="009B6941" w:rsidRDefault="009B6941" w:rsidP="009B6941">
            <w:pPr>
              <w:rPr>
                <w:sz w:val="20"/>
                <w:szCs w:val="20"/>
                <w:lang w:val="en-US" w:eastAsia="en-US"/>
              </w:rPr>
            </w:pPr>
          </w:p>
        </w:tc>
        <w:tc>
          <w:tcPr>
            <w:tcW w:w="660" w:type="dxa"/>
            <w:gridSpan w:val="2"/>
            <w:shd w:val="clear" w:color="auto" w:fill="auto"/>
            <w:noWrap/>
            <w:vAlign w:val="bottom"/>
            <w:hideMark/>
          </w:tcPr>
          <w:p w:rsidR="009B6941" w:rsidRPr="009B6941" w:rsidRDefault="009B6941" w:rsidP="009B6941">
            <w:pPr>
              <w:rPr>
                <w:sz w:val="20"/>
                <w:szCs w:val="20"/>
                <w:lang w:val="en-US" w:eastAsia="en-US"/>
              </w:rPr>
            </w:pPr>
          </w:p>
        </w:tc>
        <w:tc>
          <w:tcPr>
            <w:tcW w:w="672"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00"/>
        </w:trPr>
        <w:tc>
          <w:tcPr>
            <w:tcW w:w="723" w:type="dxa"/>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Начальник</w:t>
            </w:r>
          </w:p>
        </w:tc>
        <w:tc>
          <w:tcPr>
            <w:tcW w:w="762"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678" w:type="dxa"/>
            <w:shd w:val="clear" w:color="auto" w:fill="auto"/>
            <w:noWrap/>
            <w:vAlign w:val="bottom"/>
            <w:hideMark/>
          </w:tcPr>
          <w:p w:rsidR="009B6941" w:rsidRPr="009B6941" w:rsidRDefault="009B6941" w:rsidP="009B6941">
            <w:pPr>
              <w:rPr>
                <w:sz w:val="20"/>
                <w:szCs w:val="20"/>
                <w:lang w:val="en-US" w:eastAsia="en-US"/>
              </w:rPr>
            </w:pPr>
          </w:p>
        </w:tc>
        <w:tc>
          <w:tcPr>
            <w:tcW w:w="631" w:type="dxa"/>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Ігор ЦИБУЛЬСЬКИЙ</w:t>
            </w:r>
          </w:p>
        </w:tc>
        <w:tc>
          <w:tcPr>
            <w:tcW w:w="67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634" w:type="dxa"/>
            <w:gridSpan w:val="3"/>
            <w:shd w:val="clear" w:color="auto" w:fill="auto"/>
            <w:noWrap/>
            <w:vAlign w:val="bottom"/>
            <w:hideMark/>
          </w:tcPr>
          <w:p w:rsidR="009B6941" w:rsidRPr="009B6941" w:rsidRDefault="009B6941" w:rsidP="009B6941">
            <w:pPr>
              <w:rPr>
                <w:sz w:val="20"/>
                <w:szCs w:val="20"/>
                <w:lang w:val="en-US" w:eastAsia="en-US"/>
              </w:rPr>
            </w:pPr>
          </w:p>
        </w:tc>
        <w:tc>
          <w:tcPr>
            <w:tcW w:w="716" w:type="dxa"/>
            <w:shd w:val="clear" w:color="auto" w:fill="auto"/>
            <w:noWrap/>
            <w:vAlign w:val="bottom"/>
            <w:hideMark/>
          </w:tcPr>
          <w:p w:rsidR="009B6941" w:rsidRPr="009B6941" w:rsidRDefault="009B6941" w:rsidP="009B6941">
            <w:pPr>
              <w:rPr>
                <w:sz w:val="20"/>
                <w:szCs w:val="20"/>
                <w:lang w:val="en-US" w:eastAsia="en-US"/>
              </w:rPr>
            </w:pPr>
          </w:p>
        </w:tc>
        <w:tc>
          <w:tcPr>
            <w:tcW w:w="620" w:type="dxa"/>
            <w:gridSpan w:val="3"/>
            <w:shd w:val="clear" w:color="auto" w:fill="auto"/>
            <w:noWrap/>
            <w:vAlign w:val="bottom"/>
            <w:hideMark/>
          </w:tcPr>
          <w:p w:rsidR="009B6941" w:rsidRPr="009B6941" w:rsidRDefault="009B6941" w:rsidP="009B6941">
            <w:pPr>
              <w:rPr>
                <w:sz w:val="20"/>
                <w:szCs w:val="20"/>
                <w:lang w:val="en-US" w:eastAsia="en-US"/>
              </w:rPr>
            </w:pPr>
          </w:p>
        </w:tc>
        <w:tc>
          <w:tcPr>
            <w:tcW w:w="685" w:type="dxa"/>
            <w:gridSpan w:val="3"/>
            <w:shd w:val="clear" w:color="auto" w:fill="auto"/>
            <w:noWrap/>
            <w:vAlign w:val="bottom"/>
            <w:hideMark/>
          </w:tcPr>
          <w:p w:rsidR="009B6941" w:rsidRPr="009B6941" w:rsidRDefault="009B6941" w:rsidP="009B6941">
            <w:pPr>
              <w:rPr>
                <w:sz w:val="20"/>
                <w:szCs w:val="20"/>
                <w:lang w:val="en-US" w:eastAsia="en-US"/>
              </w:rPr>
            </w:pPr>
          </w:p>
        </w:tc>
        <w:tc>
          <w:tcPr>
            <w:tcW w:w="436" w:type="dxa"/>
            <w:shd w:val="clear" w:color="auto" w:fill="auto"/>
            <w:noWrap/>
            <w:vAlign w:val="bottom"/>
            <w:hideMark/>
          </w:tcPr>
          <w:p w:rsidR="009B6941" w:rsidRPr="009B6941" w:rsidRDefault="009B6941" w:rsidP="009B6941">
            <w:pPr>
              <w:rPr>
                <w:sz w:val="20"/>
                <w:szCs w:val="20"/>
                <w:lang w:val="en-US" w:eastAsia="en-US"/>
              </w:rPr>
            </w:pPr>
          </w:p>
        </w:tc>
        <w:tc>
          <w:tcPr>
            <w:tcW w:w="602" w:type="dxa"/>
            <w:gridSpan w:val="2"/>
            <w:shd w:val="clear" w:color="auto" w:fill="auto"/>
            <w:noWrap/>
            <w:vAlign w:val="bottom"/>
            <w:hideMark/>
          </w:tcPr>
          <w:p w:rsidR="009B6941" w:rsidRPr="009B6941" w:rsidRDefault="009B6941" w:rsidP="009B6941">
            <w:pPr>
              <w:rPr>
                <w:sz w:val="20"/>
                <w:szCs w:val="20"/>
                <w:lang w:val="en-US" w:eastAsia="en-US"/>
              </w:rPr>
            </w:pPr>
          </w:p>
        </w:tc>
        <w:tc>
          <w:tcPr>
            <w:tcW w:w="660" w:type="dxa"/>
            <w:gridSpan w:val="2"/>
            <w:shd w:val="clear" w:color="auto" w:fill="auto"/>
            <w:noWrap/>
            <w:vAlign w:val="bottom"/>
            <w:hideMark/>
          </w:tcPr>
          <w:p w:rsidR="009B6941" w:rsidRPr="009B6941" w:rsidRDefault="009B6941" w:rsidP="009B6941">
            <w:pPr>
              <w:rPr>
                <w:sz w:val="20"/>
                <w:szCs w:val="20"/>
                <w:lang w:val="en-US" w:eastAsia="en-US"/>
              </w:rPr>
            </w:pPr>
          </w:p>
        </w:tc>
        <w:tc>
          <w:tcPr>
            <w:tcW w:w="672"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00"/>
        </w:trPr>
        <w:tc>
          <w:tcPr>
            <w:tcW w:w="723" w:type="dxa"/>
            <w:shd w:val="clear" w:color="auto" w:fill="auto"/>
            <w:noWrap/>
            <w:vAlign w:val="bottom"/>
            <w:hideMark/>
          </w:tcPr>
          <w:p w:rsidR="009B6941" w:rsidRPr="009B6941" w:rsidRDefault="009B6941" w:rsidP="009B6941">
            <w:pPr>
              <w:rPr>
                <w:sz w:val="20"/>
                <w:szCs w:val="20"/>
                <w:lang w:val="en-US" w:eastAsia="en-US"/>
              </w:rPr>
            </w:pPr>
          </w:p>
        </w:tc>
        <w:tc>
          <w:tcPr>
            <w:tcW w:w="762" w:type="dxa"/>
            <w:gridSpan w:val="2"/>
            <w:shd w:val="clear" w:color="auto" w:fill="auto"/>
            <w:noWrap/>
            <w:vAlign w:val="bottom"/>
            <w:hideMark/>
          </w:tcPr>
          <w:p w:rsidR="009B6941" w:rsidRPr="009B6941" w:rsidRDefault="009B6941" w:rsidP="009B6941">
            <w:pPr>
              <w:rPr>
                <w:sz w:val="20"/>
                <w:szCs w:val="20"/>
                <w:lang w:val="en-US" w:eastAsia="en-US"/>
              </w:rPr>
            </w:pPr>
          </w:p>
        </w:tc>
        <w:tc>
          <w:tcPr>
            <w:tcW w:w="678" w:type="dxa"/>
            <w:shd w:val="clear" w:color="auto" w:fill="auto"/>
            <w:noWrap/>
            <w:vAlign w:val="bottom"/>
            <w:hideMark/>
          </w:tcPr>
          <w:p w:rsidR="009B6941" w:rsidRPr="009B6941" w:rsidRDefault="009B6941" w:rsidP="009B6941">
            <w:pPr>
              <w:rPr>
                <w:sz w:val="20"/>
                <w:szCs w:val="20"/>
                <w:lang w:val="en-US" w:eastAsia="en-US"/>
              </w:rPr>
            </w:pPr>
          </w:p>
        </w:tc>
        <w:tc>
          <w:tcPr>
            <w:tcW w:w="631" w:type="dxa"/>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shd w:val="clear" w:color="auto" w:fill="auto"/>
            <w:noWrap/>
            <w:vAlign w:val="bottom"/>
            <w:hideMark/>
          </w:tcPr>
          <w:p w:rsidR="009B6941" w:rsidRPr="009B6941" w:rsidRDefault="009B6941" w:rsidP="009B6941">
            <w:pPr>
              <w:rPr>
                <w:sz w:val="20"/>
                <w:szCs w:val="20"/>
                <w:lang w:val="en-US" w:eastAsia="en-US"/>
              </w:rPr>
            </w:pPr>
          </w:p>
        </w:tc>
        <w:tc>
          <w:tcPr>
            <w:tcW w:w="675" w:type="dxa"/>
            <w:gridSpan w:val="2"/>
            <w:shd w:val="clear" w:color="auto" w:fill="auto"/>
            <w:noWrap/>
            <w:vAlign w:val="bottom"/>
            <w:hideMark/>
          </w:tcPr>
          <w:p w:rsidR="009B6941" w:rsidRPr="009B6941" w:rsidRDefault="009B6941" w:rsidP="009B6941">
            <w:pPr>
              <w:rPr>
                <w:sz w:val="20"/>
                <w:szCs w:val="20"/>
                <w:lang w:val="en-US" w:eastAsia="en-US"/>
              </w:rPr>
            </w:pPr>
          </w:p>
        </w:tc>
        <w:tc>
          <w:tcPr>
            <w:tcW w:w="634" w:type="dxa"/>
            <w:gridSpan w:val="3"/>
            <w:shd w:val="clear" w:color="auto" w:fill="auto"/>
            <w:noWrap/>
            <w:vAlign w:val="bottom"/>
            <w:hideMark/>
          </w:tcPr>
          <w:p w:rsidR="009B6941" w:rsidRPr="009B6941" w:rsidRDefault="009B6941" w:rsidP="009B6941">
            <w:pPr>
              <w:rPr>
                <w:sz w:val="20"/>
                <w:szCs w:val="20"/>
                <w:lang w:val="en-US" w:eastAsia="en-US"/>
              </w:rPr>
            </w:pPr>
          </w:p>
        </w:tc>
        <w:tc>
          <w:tcPr>
            <w:tcW w:w="716" w:type="dxa"/>
            <w:shd w:val="clear" w:color="auto" w:fill="auto"/>
            <w:noWrap/>
            <w:vAlign w:val="bottom"/>
            <w:hideMark/>
          </w:tcPr>
          <w:p w:rsidR="009B6941" w:rsidRPr="009B6941" w:rsidRDefault="009B6941" w:rsidP="009B6941">
            <w:pPr>
              <w:rPr>
                <w:sz w:val="20"/>
                <w:szCs w:val="20"/>
                <w:lang w:val="en-US" w:eastAsia="en-US"/>
              </w:rPr>
            </w:pPr>
          </w:p>
        </w:tc>
        <w:tc>
          <w:tcPr>
            <w:tcW w:w="620" w:type="dxa"/>
            <w:gridSpan w:val="3"/>
            <w:shd w:val="clear" w:color="auto" w:fill="auto"/>
            <w:noWrap/>
            <w:vAlign w:val="bottom"/>
            <w:hideMark/>
          </w:tcPr>
          <w:p w:rsidR="009B6941" w:rsidRPr="009B6941" w:rsidRDefault="009B6941" w:rsidP="009B6941">
            <w:pPr>
              <w:rPr>
                <w:sz w:val="20"/>
                <w:szCs w:val="20"/>
                <w:lang w:val="en-US" w:eastAsia="en-US"/>
              </w:rPr>
            </w:pPr>
          </w:p>
        </w:tc>
        <w:tc>
          <w:tcPr>
            <w:tcW w:w="685" w:type="dxa"/>
            <w:gridSpan w:val="3"/>
            <w:shd w:val="clear" w:color="auto" w:fill="auto"/>
            <w:noWrap/>
            <w:vAlign w:val="bottom"/>
            <w:hideMark/>
          </w:tcPr>
          <w:p w:rsidR="009B6941" w:rsidRPr="009B6941" w:rsidRDefault="009B6941" w:rsidP="009B6941">
            <w:pPr>
              <w:rPr>
                <w:sz w:val="20"/>
                <w:szCs w:val="20"/>
                <w:lang w:val="en-US" w:eastAsia="en-US"/>
              </w:rPr>
            </w:pPr>
          </w:p>
        </w:tc>
        <w:tc>
          <w:tcPr>
            <w:tcW w:w="436" w:type="dxa"/>
            <w:shd w:val="clear" w:color="auto" w:fill="auto"/>
            <w:noWrap/>
            <w:vAlign w:val="bottom"/>
            <w:hideMark/>
          </w:tcPr>
          <w:p w:rsidR="009B6941" w:rsidRPr="009B6941" w:rsidRDefault="009B6941" w:rsidP="009B6941">
            <w:pPr>
              <w:rPr>
                <w:sz w:val="20"/>
                <w:szCs w:val="20"/>
                <w:lang w:val="en-US" w:eastAsia="en-US"/>
              </w:rPr>
            </w:pPr>
          </w:p>
        </w:tc>
        <w:tc>
          <w:tcPr>
            <w:tcW w:w="602" w:type="dxa"/>
            <w:gridSpan w:val="2"/>
            <w:shd w:val="clear" w:color="auto" w:fill="auto"/>
            <w:noWrap/>
            <w:vAlign w:val="bottom"/>
            <w:hideMark/>
          </w:tcPr>
          <w:p w:rsidR="009B6941" w:rsidRPr="009B6941" w:rsidRDefault="009B6941" w:rsidP="009B6941">
            <w:pPr>
              <w:rPr>
                <w:sz w:val="20"/>
                <w:szCs w:val="20"/>
                <w:lang w:val="en-US" w:eastAsia="en-US"/>
              </w:rPr>
            </w:pPr>
          </w:p>
        </w:tc>
        <w:tc>
          <w:tcPr>
            <w:tcW w:w="660" w:type="dxa"/>
            <w:gridSpan w:val="2"/>
            <w:shd w:val="clear" w:color="auto" w:fill="auto"/>
            <w:noWrap/>
            <w:vAlign w:val="bottom"/>
            <w:hideMark/>
          </w:tcPr>
          <w:p w:rsidR="009B6941" w:rsidRPr="009B6941" w:rsidRDefault="009B6941" w:rsidP="009B6941">
            <w:pPr>
              <w:rPr>
                <w:sz w:val="20"/>
                <w:szCs w:val="20"/>
                <w:lang w:val="en-US" w:eastAsia="en-US"/>
              </w:rPr>
            </w:pPr>
          </w:p>
        </w:tc>
        <w:tc>
          <w:tcPr>
            <w:tcW w:w="672"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rPr>
          <w:trHeight w:val="300"/>
        </w:trPr>
        <w:tc>
          <w:tcPr>
            <w:tcW w:w="723" w:type="dxa"/>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Економіст</w:t>
            </w:r>
          </w:p>
        </w:tc>
        <w:tc>
          <w:tcPr>
            <w:tcW w:w="762"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678" w:type="dxa"/>
            <w:shd w:val="clear" w:color="auto" w:fill="auto"/>
            <w:noWrap/>
            <w:vAlign w:val="bottom"/>
            <w:hideMark/>
          </w:tcPr>
          <w:p w:rsidR="009B6941" w:rsidRPr="009B6941" w:rsidRDefault="009B6941" w:rsidP="009B6941">
            <w:pPr>
              <w:rPr>
                <w:sz w:val="20"/>
                <w:szCs w:val="20"/>
                <w:lang w:val="en-US" w:eastAsia="en-US"/>
              </w:rPr>
            </w:pPr>
          </w:p>
        </w:tc>
        <w:tc>
          <w:tcPr>
            <w:tcW w:w="631" w:type="dxa"/>
            <w:shd w:val="clear" w:color="auto" w:fill="auto"/>
            <w:noWrap/>
            <w:vAlign w:val="bottom"/>
            <w:hideMark/>
          </w:tcPr>
          <w:p w:rsidR="009B6941" w:rsidRPr="009B6941" w:rsidRDefault="009B6941" w:rsidP="009B6941">
            <w:pPr>
              <w:rPr>
                <w:sz w:val="20"/>
                <w:szCs w:val="20"/>
                <w:lang w:val="en-US" w:eastAsia="en-US"/>
              </w:rPr>
            </w:pPr>
          </w:p>
        </w:tc>
        <w:tc>
          <w:tcPr>
            <w:tcW w:w="1144" w:type="dxa"/>
            <w:gridSpan w:val="4"/>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lang w:val="en-US" w:eastAsia="en-US"/>
              </w:rPr>
              <w:t>Світлана ТИХОНОВИЧ</w:t>
            </w:r>
          </w:p>
        </w:tc>
        <w:tc>
          <w:tcPr>
            <w:tcW w:w="675" w:type="dxa"/>
            <w:gridSpan w:val="2"/>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634" w:type="dxa"/>
            <w:gridSpan w:val="3"/>
            <w:shd w:val="clear" w:color="auto" w:fill="auto"/>
            <w:noWrap/>
            <w:vAlign w:val="bottom"/>
            <w:hideMark/>
          </w:tcPr>
          <w:p w:rsidR="009B6941" w:rsidRPr="009B6941" w:rsidRDefault="009B6941" w:rsidP="009B6941">
            <w:pPr>
              <w:rPr>
                <w:sz w:val="20"/>
                <w:szCs w:val="20"/>
                <w:lang w:val="en-US" w:eastAsia="en-US"/>
              </w:rPr>
            </w:pPr>
          </w:p>
        </w:tc>
        <w:tc>
          <w:tcPr>
            <w:tcW w:w="716" w:type="dxa"/>
            <w:shd w:val="clear" w:color="auto" w:fill="auto"/>
            <w:noWrap/>
            <w:vAlign w:val="bottom"/>
            <w:hideMark/>
          </w:tcPr>
          <w:p w:rsidR="009B6941" w:rsidRPr="009B6941" w:rsidRDefault="009B6941" w:rsidP="009B6941">
            <w:pPr>
              <w:rPr>
                <w:sz w:val="20"/>
                <w:szCs w:val="20"/>
                <w:lang w:val="en-US" w:eastAsia="en-US"/>
              </w:rPr>
            </w:pPr>
          </w:p>
        </w:tc>
        <w:tc>
          <w:tcPr>
            <w:tcW w:w="620" w:type="dxa"/>
            <w:gridSpan w:val="3"/>
            <w:shd w:val="clear" w:color="auto" w:fill="auto"/>
            <w:noWrap/>
            <w:vAlign w:val="bottom"/>
            <w:hideMark/>
          </w:tcPr>
          <w:p w:rsidR="009B6941" w:rsidRPr="009B6941" w:rsidRDefault="009B6941" w:rsidP="009B6941">
            <w:pPr>
              <w:rPr>
                <w:sz w:val="20"/>
                <w:szCs w:val="20"/>
                <w:lang w:val="en-US" w:eastAsia="en-US"/>
              </w:rPr>
            </w:pPr>
          </w:p>
        </w:tc>
        <w:tc>
          <w:tcPr>
            <w:tcW w:w="685" w:type="dxa"/>
            <w:gridSpan w:val="3"/>
            <w:shd w:val="clear" w:color="auto" w:fill="auto"/>
            <w:noWrap/>
            <w:vAlign w:val="bottom"/>
            <w:hideMark/>
          </w:tcPr>
          <w:p w:rsidR="009B6941" w:rsidRPr="009B6941" w:rsidRDefault="009B6941" w:rsidP="009B6941">
            <w:pPr>
              <w:rPr>
                <w:sz w:val="20"/>
                <w:szCs w:val="20"/>
                <w:lang w:val="en-US" w:eastAsia="en-US"/>
              </w:rPr>
            </w:pPr>
          </w:p>
        </w:tc>
        <w:tc>
          <w:tcPr>
            <w:tcW w:w="436" w:type="dxa"/>
            <w:shd w:val="clear" w:color="auto" w:fill="auto"/>
            <w:noWrap/>
            <w:vAlign w:val="bottom"/>
            <w:hideMark/>
          </w:tcPr>
          <w:p w:rsidR="009B6941" w:rsidRPr="009B6941" w:rsidRDefault="009B6941" w:rsidP="009B6941">
            <w:pPr>
              <w:rPr>
                <w:sz w:val="20"/>
                <w:szCs w:val="20"/>
                <w:lang w:val="en-US" w:eastAsia="en-US"/>
              </w:rPr>
            </w:pPr>
          </w:p>
        </w:tc>
        <w:tc>
          <w:tcPr>
            <w:tcW w:w="602" w:type="dxa"/>
            <w:gridSpan w:val="2"/>
            <w:shd w:val="clear" w:color="auto" w:fill="auto"/>
            <w:noWrap/>
            <w:vAlign w:val="bottom"/>
            <w:hideMark/>
          </w:tcPr>
          <w:p w:rsidR="009B6941" w:rsidRPr="009B6941" w:rsidRDefault="009B6941" w:rsidP="009B6941">
            <w:pPr>
              <w:rPr>
                <w:sz w:val="20"/>
                <w:szCs w:val="20"/>
                <w:lang w:val="en-US" w:eastAsia="en-US"/>
              </w:rPr>
            </w:pPr>
          </w:p>
        </w:tc>
        <w:tc>
          <w:tcPr>
            <w:tcW w:w="660" w:type="dxa"/>
            <w:gridSpan w:val="2"/>
            <w:shd w:val="clear" w:color="auto" w:fill="auto"/>
            <w:noWrap/>
            <w:vAlign w:val="bottom"/>
            <w:hideMark/>
          </w:tcPr>
          <w:p w:rsidR="009B6941" w:rsidRPr="009B6941" w:rsidRDefault="009B6941" w:rsidP="009B6941">
            <w:pPr>
              <w:rPr>
                <w:sz w:val="20"/>
                <w:szCs w:val="20"/>
                <w:lang w:val="en-US" w:eastAsia="en-US"/>
              </w:rPr>
            </w:pPr>
          </w:p>
        </w:tc>
        <w:tc>
          <w:tcPr>
            <w:tcW w:w="672" w:type="dxa"/>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noWrap/>
            <w:vAlign w:val="bottom"/>
            <w:hideMark/>
          </w:tcPr>
          <w:p w:rsidR="009B6941" w:rsidRPr="009B6941" w:rsidRDefault="009B6941" w:rsidP="009B6941">
            <w:pPr>
              <w:rPr>
                <w:sz w:val="20"/>
                <w:szCs w:val="20"/>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center"/>
            <w:hideMark/>
          </w:tcPr>
          <w:p w:rsidR="009B6941" w:rsidRPr="009B6941" w:rsidRDefault="009B6941" w:rsidP="009B6941">
            <w:pPr>
              <w:jc w:val="right"/>
              <w:rPr>
                <w:rFonts w:ascii="Calibri" w:hAnsi="Calibri" w:cs="Calibri"/>
                <w:color w:val="000000"/>
                <w:sz w:val="22"/>
                <w:szCs w:val="22"/>
                <w:lang w:val="en-US" w:eastAsia="en-US"/>
              </w:rPr>
            </w:pPr>
            <w:r w:rsidRPr="009B6941">
              <w:rPr>
                <w:color w:val="000000"/>
                <w:sz w:val="20"/>
                <w:szCs w:val="20"/>
                <w:lang w:val="en-US" w:eastAsia="en-US"/>
              </w:rPr>
              <w:t>Таблиця 6</w:t>
            </w:r>
          </w:p>
        </w:tc>
      </w:tr>
      <w:tr w:rsidR="009B6941" w:rsidRPr="009B6941" w:rsidTr="00503FC6">
        <w:trPr>
          <w:trHeight w:val="270"/>
        </w:trPr>
        <w:tc>
          <w:tcPr>
            <w:tcW w:w="9638" w:type="dxa"/>
            <w:gridSpan w:val="27"/>
            <w:shd w:val="clear" w:color="auto" w:fill="auto"/>
            <w:noWrap/>
            <w:vAlign w:val="center"/>
            <w:hideMark/>
          </w:tcPr>
          <w:p w:rsidR="009B6941" w:rsidRPr="009B6941" w:rsidRDefault="009B6941" w:rsidP="009B6941">
            <w:pPr>
              <w:jc w:val="center"/>
              <w:rPr>
                <w:rFonts w:ascii="Calibri" w:hAnsi="Calibri" w:cs="Calibri"/>
                <w:color w:val="000000"/>
                <w:sz w:val="22"/>
                <w:szCs w:val="22"/>
                <w:lang w:val="uk-UA" w:eastAsia="en-US"/>
              </w:rPr>
            </w:pPr>
            <w:r w:rsidRPr="009B6941">
              <w:rPr>
                <w:b/>
                <w:bCs/>
                <w:color w:val="000000"/>
                <w:sz w:val="20"/>
                <w:szCs w:val="20"/>
                <w:lang w:val="en-US" w:eastAsia="en-US"/>
              </w:rPr>
              <w:t>VI</w:t>
            </w:r>
            <w:r w:rsidRPr="009B6941">
              <w:rPr>
                <w:b/>
                <w:bCs/>
                <w:color w:val="000000"/>
                <w:sz w:val="20"/>
                <w:szCs w:val="20"/>
                <w:lang w:val="uk-UA" w:eastAsia="en-US"/>
              </w:rPr>
              <w:t>. Коефіцієнтний аналіз за І півріччя 2022 року</w:t>
            </w:r>
          </w:p>
        </w:tc>
      </w:tr>
      <w:tr w:rsidR="009B6941" w:rsidRPr="009B6941" w:rsidTr="00503FC6">
        <w:trPr>
          <w:trHeight w:val="315"/>
        </w:trPr>
        <w:tc>
          <w:tcPr>
            <w:tcW w:w="3542" w:type="dxa"/>
            <w:gridSpan w:val="7"/>
            <w:tcBorders>
              <w:bottom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uk-UA" w:eastAsia="en-US"/>
              </w:rPr>
            </w:pPr>
          </w:p>
        </w:tc>
        <w:tc>
          <w:tcPr>
            <w:tcW w:w="612" w:type="dxa"/>
            <w:gridSpan w:val="3"/>
            <w:tcBorders>
              <w:bottom w:val="single" w:sz="12" w:space="0" w:color="000000"/>
            </w:tcBorders>
            <w:shd w:val="clear" w:color="auto" w:fill="auto"/>
            <w:noWrap/>
            <w:vAlign w:val="bottom"/>
            <w:hideMark/>
          </w:tcPr>
          <w:p w:rsidR="009B6941" w:rsidRPr="009B6941" w:rsidRDefault="009B6941" w:rsidP="009B6941">
            <w:pPr>
              <w:jc w:val="center"/>
              <w:rPr>
                <w:sz w:val="20"/>
                <w:szCs w:val="20"/>
                <w:lang w:val="uk-UA" w:eastAsia="en-US"/>
              </w:rPr>
            </w:pPr>
          </w:p>
        </w:tc>
        <w:tc>
          <w:tcPr>
            <w:tcW w:w="933"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uk-UA" w:eastAsia="en-US"/>
              </w:rPr>
            </w:pPr>
          </w:p>
        </w:tc>
        <w:tc>
          <w:tcPr>
            <w:tcW w:w="977" w:type="dxa"/>
            <w:gridSpan w:val="4"/>
            <w:tcBorders>
              <w:bottom w:val="single" w:sz="12" w:space="0" w:color="000000"/>
            </w:tcBorders>
            <w:shd w:val="clear" w:color="auto" w:fill="auto"/>
            <w:noWrap/>
            <w:vAlign w:val="bottom"/>
            <w:hideMark/>
          </w:tcPr>
          <w:p w:rsidR="009B6941" w:rsidRPr="009B6941" w:rsidRDefault="009B6941" w:rsidP="009B6941">
            <w:pPr>
              <w:rPr>
                <w:sz w:val="20"/>
                <w:szCs w:val="20"/>
                <w:lang w:val="uk-UA" w:eastAsia="en-US"/>
              </w:rPr>
            </w:pPr>
          </w:p>
        </w:tc>
        <w:tc>
          <w:tcPr>
            <w:tcW w:w="1180" w:type="dxa"/>
            <w:gridSpan w:val="3"/>
            <w:tcBorders>
              <w:bottom w:val="single" w:sz="12" w:space="0" w:color="000000"/>
            </w:tcBorders>
            <w:shd w:val="clear" w:color="auto" w:fill="auto"/>
            <w:noWrap/>
            <w:vAlign w:val="bottom"/>
            <w:hideMark/>
          </w:tcPr>
          <w:p w:rsidR="009B6941" w:rsidRPr="009B6941" w:rsidRDefault="009B6941" w:rsidP="009B6941">
            <w:pPr>
              <w:rPr>
                <w:sz w:val="20"/>
                <w:szCs w:val="20"/>
                <w:lang w:val="uk-UA" w:eastAsia="en-US"/>
              </w:rPr>
            </w:pPr>
          </w:p>
        </w:tc>
        <w:tc>
          <w:tcPr>
            <w:tcW w:w="2394" w:type="dxa"/>
            <w:gridSpan w:val="7"/>
            <w:tcBorders>
              <w:bottom w:val="single" w:sz="12" w:space="0" w:color="000000"/>
            </w:tcBorders>
            <w:shd w:val="clear" w:color="auto" w:fill="auto"/>
            <w:noWrap/>
            <w:vAlign w:val="bottom"/>
            <w:hideMark/>
          </w:tcPr>
          <w:p w:rsidR="009B6941" w:rsidRPr="009B6941" w:rsidRDefault="009B6941" w:rsidP="009B6941">
            <w:pPr>
              <w:rPr>
                <w:sz w:val="20"/>
                <w:szCs w:val="20"/>
                <w:lang w:val="uk-UA" w:eastAsia="en-US"/>
              </w:rPr>
            </w:pPr>
          </w:p>
        </w:tc>
      </w:tr>
      <w:tr w:rsidR="009B6941" w:rsidRPr="009B6941" w:rsidTr="00503FC6">
        <w:trPr>
          <w:trHeight w:val="160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Найменування показника</w:t>
            </w:r>
          </w:p>
        </w:tc>
        <w:tc>
          <w:tcPr>
            <w:tcW w:w="6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Код рядка</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Оптимальне значення</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Факт відповідного періоду минулого року</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eastAsia="en-US"/>
              </w:rPr>
            </w:pPr>
            <w:r w:rsidRPr="009B6941">
              <w:rPr>
                <w:color w:val="000000"/>
                <w:sz w:val="20"/>
                <w:szCs w:val="20"/>
                <w:lang w:eastAsia="en-US"/>
              </w:rPr>
              <w:t>Факт за звітний період поточного року на останню дату</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Примітки</w:t>
            </w:r>
          </w:p>
        </w:tc>
      </w:tr>
      <w:tr w:rsidR="009B6941" w:rsidRPr="009B6941" w:rsidTr="00503FC6">
        <w:trPr>
          <w:trHeight w:val="31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lastRenderedPageBreak/>
              <w:t>1</w:t>
            </w:r>
          </w:p>
        </w:tc>
        <w:tc>
          <w:tcPr>
            <w:tcW w:w="612" w:type="dxa"/>
            <w:gridSpan w:val="3"/>
            <w:tcBorders>
              <w:top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2</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4</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w:t>
            </w:r>
          </w:p>
        </w:tc>
      </w:tr>
      <w:tr w:rsidR="009B6941" w:rsidRPr="009B6941" w:rsidTr="00503FC6">
        <w:trPr>
          <w:trHeight w:val="315"/>
        </w:trPr>
        <w:tc>
          <w:tcPr>
            <w:tcW w:w="9638" w:type="dxa"/>
            <w:gridSpan w:val="2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 xml:space="preserve">Коефіцієнти рентабельності та прибутковості </w:t>
            </w:r>
          </w:p>
        </w:tc>
      </w:tr>
      <w:tr w:rsidR="009B6941" w:rsidRPr="009B6941" w:rsidTr="00503FC6">
        <w:trPr>
          <w:trHeight w:val="97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 xml:space="preserve">Валова рентабельність </w:t>
            </w:r>
            <w:r w:rsidRPr="009B6941">
              <w:rPr>
                <w:color w:val="000000"/>
                <w:sz w:val="20"/>
                <w:szCs w:val="20"/>
                <w:lang w:eastAsia="en-US"/>
              </w:rPr>
              <w:t>(валовий прибуток рядок 2090 ф.2 / чистий дохід від реалізації продукції (товарів, робіт, послуг) рядок 2000 ф.2, %)</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5000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Збільшення</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5,8</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-5,9</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Показує погіршення ефективності виробничої діяльності</w:t>
            </w:r>
          </w:p>
        </w:tc>
      </w:tr>
      <w:tr w:rsidR="009B6941" w:rsidRPr="009B6941" w:rsidTr="00503FC6">
        <w:trPr>
          <w:trHeight w:val="178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 xml:space="preserve">Коефіцієнт рентабельності активів </w:t>
            </w:r>
            <w:r w:rsidRPr="009B6941">
              <w:rPr>
                <w:color w:val="000000"/>
                <w:sz w:val="20"/>
                <w:szCs w:val="20"/>
                <w:lang w:eastAsia="en-US"/>
              </w:rPr>
              <w:t>(чистий фінансовий результат рядок 2350 ф.2 / вартість активів, рядок 1300 ф.1)</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5020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Збільшення</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-6,6</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-12,8</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16"/>
                <w:szCs w:val="16"/>
                <w:lang w:val="en-US" w:eastAsia="en-US"/>
              </w:rPr>
              <w:t>Від'ємний показник характеризує рівень збитків,що здійснюється всіма активами підприємства, а зменшився він відповідно до аналогічного періоду минулого року через зменшення обсягів наданих послуг і збільшення собівартості послуг</w:t>
            </w:r>
          </w:p>
        </w:tc>
      </w:tr>
      <w:tr w:rsidR="009B6941" w:rsidRPr="009B6941" w:rsidTr="00503FC6">
        <w:trPr>
          <w:trHeight w:val="810"/>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 xml:space="preserve">Коефіцієнт рентабельності власного капіталу </w:t>
            </w:r>
            <w:r w:rsidRPr="009B6941">
              <w:rPr>
                <w:color w:val="000000"/>
                <w:sz w:val="20"/>
                <w:szCs w:val="20"/>
                <w:lang w:eastAsia="en-US"/>
              </w:rPr>
              <w:t>(чистий фінансовий результат, рядок 2350 ф.2 / власний капітал, рядок 1495 ф.1)</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5030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Збільшення</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-10,5</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-30,5</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Від'ємний показник характеризує зменьшення власного капіталу</w:t>
            </w:r>
          </w:p>
        </w:tc>
      </w:tr>
      <w:tr w:rsidR="009B6941" w:rsidRPr="009B6941" w:rsidTr="00503FC6">
        <w:trPr>
          <w:trHeight w:val="148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 xml:space="preserve">Коефіцієнт рентабельності діяльності </w:t>
            </w:r>
            <w:r w:rsidRPr="009B6941">
              <w:rPr>
                <w:color w:val="000000"/>
                <w:sz w:val="20"/>
                <w:szCs w:val="20"/>
                <w:lang w:val="uk-UA" w:eastAsia="en-US"/>
              </w:rPr>
              <w:t>(чистий фінансовий результат, рядок 2350 ф.2 / чистий дохід від реалізації продукції (товарів, робіт, послуг), рядок 2000 ф.2)</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5040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&gt; 0</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-9,9</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-17,6</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spacing w:after="240"/>
              <w:rPr>
                <w:rFonts w:ascii="Calibri" w:hAnsi="Calibri" w:cs="Calibri"/>
                <w:color w:val="000000"/>
                <w:sz w:val="22"/>
                <w:szCs w:val="22"/>
                <w:lang w:eastAsia="en-US"/>
              </w:rPr>
            </w:pPr>
            <w:r w:rsidRPr="009B6941">
              <w:rPr>
                <w:color w:val="000000"/>
                <w:sz w:val="16"/>
                <w:szCs w:val="16"/>
                <w:lang w:eastAsia="en-US"/>
              </w:rPr>
              <w:t>Коефіцієнт від'ємний свідчить про збитки підприємства. Показник низький через зменшення планових обсягів надання послуг у зв'язку з воєнним станом .</w:t>
            </w:r>
          </w:p>
        </w:tc>
      </w:tr>
      <w:tr w:rsidR="009B6941" w:rsidRPr="009B6941" w:rsidTr="00503FC6">
        <w:trPr>
          <w:trHeight w:val="130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 xml:space="preserve">Коефіцієнт фінансової стійкості </w:t>
            </w:r>
            <w:r w:rsidRPr="009B6941">
              <w:rPr>
                <w:color w:val="000000"/>
                <w:sz w:val="20"/>
                <w:szCs w:val="20"/>
                <w:lang w:val="uk-UA" w:eastAsia="en-US"/>
              </w:rPr>
              <w:t>(власний капітал, рядок 1495 ф.1 / довгострокові зобов'язання, рядок 1595 ф.1 + поточні зобов'язання, рядок 1695 ф.1)</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5110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&gt; 1</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1,7</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0,7</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Зменшення коефіцієнту свідчить про зниження платоспроможності.</w:t>
            </w:r>
          </w:p>
        </w:tc>
      </w:tr>
      <w:tr w:rsidR="009B6941" w:rsidRPr="009B6941" w:rsidTr="00503FC6">
        <w:trPr>
          <w:trHeight w:val="1380"/>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 xml:space="preserve">Коефіцієнт поточної ліквідності (покриття) </w:t>
            </w:r>
            <w:r w:rsidRPr="009B6941">
              <w:rPr>
                <w:color w:val="000000"/>
                <w:sz w:val="20"/>
                <w:szCs w:val="20"/>
                <w:lang w:val="uk-UA" w:eastAsia="en-US"/>
              </w:rPr>
              <w:t>(оборотні активи, рядок 1195 ф.1 / поточні зобов'язання, рядок 1695 ф.1)</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5120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&gt; 1 - 1,5</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0,9</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0,6</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Свідчить про проблемний стан платоспроможності підприємства. Оборотних активів недостатньо для того щоб відповісти за поточними зобов'язаннями.</w:t>
            </w:r>
          </w:p>
        </w:tc>
      </w:tr>
      <w:tr w:rsidR="009B6941" w:rsidRPr="009B6941" w:rsidTr="00503FC6">
        <w:trPr>
          <w:trHeight w:val="315"/>
        </w:trPr>
        <w:tc>
          <w:tcPr>
            <w:tcW w:w="9638" w:type="dxa"/>
            <w:gridSpan w:val="2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 xml:space="preserve">Аналіз капітальних інвестицій </w:t>
            </w:r>
          </w:p>
        </w:tc>
      </w:tr>
      <w:tr w:rsidR="009B6941" w:rsidRPr="009B6941" w:rsidTr="00503FC6">
        <w:trPr>
          <w:trHeight w:val="109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 xml:space="preserve">Коефіцієнт відношення капітальних інвестицій до амортизації </w:t>
            </w:r>
            <w:r w:rsidRPr="009B6941">
              <w:rPr>
                <w:color w:val="000000"/>
                <w:sz w:val="20"/>
                <w:szCs w:val="20"/>
                <w:lang w:eastAsia="en-US"/>
              </w:rPr>
              <w:t xml:space="preserve">(рядок 4000 розділу </w:t>
            </w:r>
            <w:r w:rsidRPr="009B6941">
              <w:rPr>
                <w:color w:val="000000"/>
                <w:sz w:val="20"/>
                <w:szCs w:val="20"/>
                <w:lang w:val="en-US" w:eastAsia="en-US"/>
              </w:rPr>
              <w:t>IV</w:t>
            </w:r>
            <w:r w:rsidRPr="009B6941">
              <w:rPr>
                <w:color w:val="000000"/>
                <w:sz w:val="20"/>
                <w:szCs w:val="20"/>
                <w:lang w:eastAsia="en-US"/>
              </w:rPr>
              <w:t xml:space="preserve"> фінансового плану / рядок 1290 розділу </w:t>
            </w:r>
            <w:r w:rsidRPr="009B6941">
              <w:rPr>
                <w:color w:val="000000"/>
                <w:sz w:val="20"/>
                <w:szCs w:val="20"/>
                <w:lang w:val="en-US" w:eastAsia="en-US"/>
              </w:rPr>
              <w:t>I</w:t>
            </w:r>
            <w:r w:rsidRPr="009B6941">
              <w:rPr>
                <w:color w:val="000000"/>
                <w:sz w:val="20"/>
                <w:szCs w:val="20"/>
                <w:lang w:eastAsia="en-US"/>
              </w:rPr>
              <w:t xml:space="preserve"> фінансового плану)</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5200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rPr>
          <w:trHeight w:val="1590"/>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uk-UA" w:eastAsia="en-US"/>
              </w:rPr>
            </w:pPr>
            <w:r w:rsidRPr="009B6941">
              <w:rPr>
                <w:b/>
                <w:bCs/>
                <w:color w:val="000000"/>
                <w:sz w:val="20"/>
                <w:szCs w:val="20"/>
                <w:lang w:val="uk-UA" w:eastAsia="en-US"/>
              </w:rPr>
              <w:t xml:space="preserve">Коефіцієнт відношення капітальних інвестицій до чистого доходу (виручки) від реалізації продукції (товарів, робіт, послуг) </w:t>
            </w:r>
            <w:r w:rsidRPr="009B6941">
              <w:rPr>
                <w:color w:val="000000"/>
                <w:sz w:val="20"/>
                <w:szCs w:val="20"/>
                <w:lang w:val="uk-UA" w:eastAsia="en-US"/>
              </w:rPr>
              <w:t xml:space="preserve">(рядок 4000 розділу </w:t>
            </w:r>
            <w:r w:rsidRPr="009B6941">
              <w:rPr>
                <w:color w:val="000000"/>
                <w:sz w:val="20"/>
                <w:szCs w:val="20"/>
                <w:lang w:val="en-US" w:eastAsia="en-US"/>
              </w:rPr>
              <w:t>IV</w:t>
            </w:r>
            <w:r w:rsidRPr="009B6941">
              <w:rPr>
                <w:color w:val="000000"/>
                <w:sz w:val="20"/>
                <w:szCs w:val="20"/>
                <w:lang w:val="uk-UA" w:eastAsia="en-US"/>
              </w:rPr>
              <w:t xml:space="preserve"> фінансового плану / рядок 1040 розділу </w:t>
            </w:r>
            <w:r w:rsidRPr="009B6941">
              <w:rPr>
                <w:color w:val="000000"/>
                <w:sz w:val="20"/>
                <w:szCs w:val="20"/>
                <w:lang w:val="en-US" w:eastAsia="en-US"/>
              </w:rPr>
              <w:t>I</w:t>
            </w:r>
            <w:r w:rsidRPr="009B6941">
              <w:rPr>
                <w:color w:val="000000"/>
                <w:sz w:val="20"/>
                <w:szCs w:val="20"/>
                <w:lang w:val="uk-UA" w:eastAsia="en-US"/>
              </w:rPr>
              <w:t xml:space="preserve"> фінансового плану)</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5210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rPr>
          <w:trHeight w:val="1170"/>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b/>
                <w:bCs/>
                <w:color w:val="000000"/>
                <w:sz w:val="20"/>
                <w:szCs w:val="20"/>
                <w:lang w:eastAsia="en-US"/>
              </w:rPr>
              <w:t xml:space="preserve">Коефіцієнт зносу основних засобів </w:t>
            </w:r>
            <w:r w:rsidRPr="009B6941">
              <w:rPr>
                <w:color w:val="000000"/>
                <w:sz w:val="20"/>
                <w:szCs w:val="20"/>
                <w:lang w:eastAsia="en-US"/>
              </w:rPr>
              <w:t>(сума зносу, рядок 1012 ф.1 / первісна вартість основних засобів, рядок 1011 ф.1) (форма 1, рядок 1012 / форма 1, рядок 1011)</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5220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Збільшення</w:t>
            </w: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0,52</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0,49</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eastAsia="en-US"/>
              </w:rPr>
            </w:pPr>
            <w:r w:rsidRPr="009B6941">
              <w:rPr>
                <w:color w:val="000000"/>
                <w:sz w:val="16"/>
                <w:szCs w:val="16"/>
                <w:lang w:eastAsia="en-US"/>
              </w:rPr>
              <w:t>Характеризує частку зношених основних засобів у загальній їх вартості.</w:t>
            </w:r>
          </w:p>
        </w:tc>
      </w:tr>
      <w:tr w:rsidR="009B6941" w:rsidRPr="009B6941" w:rsidTr="00503FC6">
        <w:trPr>
          <w:trHeight w:val="1905"/>
        </w:trPr>
        <w:tc>
          <w:tcPr>
            <w:tcW w:w="3542"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rPr>
                <w:rFonts w:ascii="Calibri" w:hAnsi="Calibri" w:cs="Calibri"/>
                <w:color w:val="000000"/>
                <w:sz w:val="22"/>
                <w:szCs w:val="22"/>
                <w:lang w:val="en-US" w:eastAsia="en-US"/>
              </w:rPr>
            </w:pPr>
            <w:r w:rsidRPr="009B6941">
              <w:rPr>
                <w:color w:val="000000"/>
                <w:sz w:val="20"/>
                <w:szCs w:val="20"/>
                <w:lang w:val="uk-UA" w:eastAsia="en-US"/>
              </w:rPr>
              <w:lastRenderedPageBreak/>
              <w:t xml:space="preserve">Інші коефіцієнти/ковенанти, якщо такі передбачені умовами кредитних договорів, із зазначенням банку, валюти та суми зобов'язання на дату останньої звітності, строку погашення. </w:t>
            </w:r>
            <w:r w:rsidRPr="009B6941">
              <w:rPr>
                <w:color w:val="000000"/>
                <w:sz w:val="20"/>
                <w:szCs w:val="20"/>
                <w:lang w:val="en-US" w:eastAsia="en-US"/>
              </w:rPr>
              <w:t>У графі "Оптимальне значення" вказати граничне значення коефіцієнта</w:t>
            </w:r>
          </w:p>
        </w:tc>
        <w:tc>
          <w:tcPr>
            <w:tcW w:w="612" w:type="dxa"/>
            <w:gridSpan w:val="3"/>
            <w:tcBorders>
              <w:top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5300</w:t>
            </w:r>
          </w:p>
        </w:tc>
        <w:tc>
          <w:tcPr>
            <w:tcW w:w="9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c>
          <w:tcPr>
            <w:tcW w:w="97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118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r w:rsidRPr="009B6941">
              <w:rPr>
                <w:color w:val="000000"/>
                <w:sz w:val="20"/>
                <w:szCs w:val="20"/>
                <w:lang w:val="en-US" w:eastAsia="en-US"/>
              </w:rPr>
              <w:t>0</w:t>
            </w:r>
          </w:p>
        </w:tc>
        <w:tc>
          <w:tcPr>
            <w:tcW w:w="2394"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9B6941" w:rsidRPr="009B6941" w:rsidRDefault="009B6941" w:rsidP="009B6941">
            <w:pPr>
              <w:jc w:val="center"/>
              <w:rPr>
                <w:rFonts w:ascii="Calibri" w:hAnsi="Calibri" w:cs="Calibri"/>
                <w:color w:val="000000"/>
                <w:sz w:val="22"/>
                <w:szCs w:val="22"/>
                <w:lang w:val="en-US" w:eastAsia="en-US"/>
              </w:rPr>
            </w:pPr>
          </w:p>
        </w:tc>
      </w:tr>
      <w:tr w:rsidR="009B6941" w:rsidRPr="009B6941" w:rsidTr="00503FC6">
        <w:tc>
          <w:tcPr>
            <w:tcW w:w="3542" w:type="dxa"/>
            <w:gridSpan w:val="7"/>
            <w:tcBorders>
              <w:top w:val="single" w:sz="12" w:space="0" w:color="000000"/>
            </w:tcBorders>
            <w:shd w:val="clear" w:color="auto" w:fill="auto"/>
            <w:vAlign w:val="center"/>
            <w:hideMark/>
          </w:tcPr>
          <w:p w:rsidR="009B6941" w:rsidRPr="009B6941" w:rsidRDefault="009B6941" w:rsidP="009B6941">
            <w:pPr>
              <w:jc w:val="center"/>
              <w:rPr>
                <w:sz w:val="20"/>
                <w:szCs w:val="20"/>
                <w:lang w:val="en-US" w:eastAsia="en-US"/>
              </w:rPr>
            </w:pPr>
          </w:p>
        </w:tc>
        <w:tc>
          <w:tcPr>
            <w:tcW w:w="612" w:type="dxa"/>
            <w:gridSpan w:val="3"/>
            <w:tcBorders>
              <w:top w:val="single" w:sz="12" w:space="0" w:color="000000"/>
            </w:tcBorders>
            <w:shd w:val="clear" w:color="auto" w:fill="auto"/>
            <w:noWrap/>
            <w:vAlign w:val="bottom"/>
            <w:hideMark/>
          </w:tcPr>
          <w:p w:rsidR="009B6941" w:rsidRPr="009B6941" w:rsidRDefault="009B6941" w:rsidP="009B6941">
            <w:pPr>
              <w:jc w:val="both"/>
              <w:rPr>
                <w:sz w:val="20"/>
                <w:szCs w:val="20"/>
                <w:lang w:val="en-US" w:eastAsia="en-US"/>
              </w:rPr>
            </w:pPr>
          </w:p>
        </w:tc>
        <w:tc>
          <w:tcPr>
            <w:tcW w:w="933"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977" w:type="dxa"/>
            <w:gridSpan w:val="4"/>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tcBorders>
              <w:top w:val="single" w:sz="12" w:space="0" w:color="000000"/>
            </w:tcBorders>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Начальник ДКП Управління «Тепловодоканал»</w:t>
            </w:r>
          </w:p>
        </w:tc>
        <w:tc>
          <w:tcPr>
            <w:tcW w:w="612" w:type="dxa"/>
            <w:gridSpan w:val="3"/>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Ігор ЦИБУЛЬСЬКИЙ</w:t>
            </w:r>
          </w:p>
        </w:tc>
      </w:tr>
      <w:tr w:rsidR="009B6941" w:rsidRPr="009B6941" w:rsidTr="00503FC6">
        <w:trPr>
          <w:trHeight w:val="165"/>
        </w:trPr>
        <w:tc>
          <w:tcPr>
            <w:tcW w:w="3542" w:type="dxa"/>
            <w:gridSpan w:val="7"/>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Економіст</w:t>
            </w:r>
          </w:p>
        </w:tc>
        <w:tc>
          <w:tcPr>
            <w:tcW w:w="612" w:type="dxa"/>
            <w:gridSpan w:val="3"/>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rFonts w:ascii="Calibri" w:hAnsi="Calibri" w:cs="Calibri"/>
                <w:color w:val="000000"/>
                <w:sz w:val="22"/>
                <w:szCs w:val="22"/>
                <w:lang w:val="en-US" w:eastAsia="en-US"/>
              </w:rPr>
            </w:pPr>
            <w:r w:rsidRPr="009B6941">
              <w:rPr>
                <w:b/>
                <w:bCs/>
                <w:color w:val="000000"/>
                <w:sz w:val="20"/>
                <w:szCs w:val="20"/>
                <w:lang w:val="en-US" w:eastAsia="en-US"/>
              </w:rPr>
              <w:t>Світлана ТИХОНОВИЧ</w:t>
            </w:r>
          </w:p>
        </w:tc>
      </w:tr>
      <w:tr w:rsidR="009B6941" w:rsidRPr="009B6941" w:rsidTr="00503FC6">
        <w:trPr>
          <w:trHeight w:val="180"/>
        </w:trPr>
        <w:tc>
          <w:tcPr>
            <w:tcW w:w="3542" w:type="dxa"/>
            <w:gridSpan w:val="7"/>
            <w:shd w:val="clear" w:color="auto" w:fill="auto"/>
            <w:noWrap/>
            <w:vAlign w:val="center"/>
            <w:hideMark/>
          </w:tcPr>
          <w:p w:rsidR="009B6941" w:rsidRPr="009B6941" w:rsidRDefault="009B6941" w:rsidP="009B6941">
            <w:pPr>
              <w:rPr>
                <w:rFonts w:ascii="Calibri" w:hAnsi="Calibri" w:cs="Calibri"/>
                <w:color w:val="000000"/>
                <w:sz w:val="22"/>
                <w:szCs w:val="22"/>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noWrap/>
            <w:vAlign w:val="center"/>
            <w:hideMark/>
          </w:tcPr>
          <w:p w:rsidR="009B6941" w:rsidRPr="009B6941" w:rsidRDefault="009B6941" w:rsidP="009B6941">
            <w:pPr>
              <w:rPr>
                <w:sz w:val="20"/>
                <w:szCs w:val="20"/>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vAlign w:val="center"/>
            <w:hideMark/>
          </w:tcPr>
          <w:p w:rsidR="009B6941" w:rsidRPr="009B6941" w:rsidRDefault="009B6941" w:rsidP="009B6941">
            <w:pPr>
              <w:rPr>
                <w:sz w:val="20"/>
                <w:szCs w:val="20"/>
                <w:lang w:val="en-US" w:eastAsia="en-US"/>
              </w:rPr>
            </w:pPr>
          </w:p>
        </w:tc>
        <w:tc>
          <w:tcPr>
            <w:tcW w:w="612" w:type="dxa"/>
            <w:gridSpan w:val="3"/>
            <w:shd w:val="clear" w:color="auto" w:fill="auto"/>
            <w:noWrap/>
            <w:vAlign w:val="bottom"/>
            <w:hideMark/>
          </w:tcPr>
          <w:p w:rsidR="009B6941" w:rsidRPr="009B6941" w:rsidRDefault="009B6941" w:rsidP="009B6941">
            <w:pPr>
              <w:jc w:val="both"/>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r w:rsidR="00503FC6" w:rsidRPr="009B6941" w:rsidTr="00503FC6">
        <w:tc>
          <w:tcPr>
            <w:tcW w:w="3542" w:type="dxa"/>
            <w:gridSpan w:val="7"/>
            <w:shd w:val="clear" w:color="auto" w:fill="auto"/>
            <w:vAlign w:val="center"/>
          </w:tcPr>
          <w:p w:rsidR="00503FC6" w:rsidRPr="009B6941" w:rsidRDefault="00503FC6" w:rsidP="009B6941">
            <w:pPr>
              <w:rPr>
                <w:sz w:val="20"/>
                <w:szCs w:val="20"/>
                <w:lang w:val="en-US" w:eastAsia="en-US"/>
              </w:rPr>
            </w:pPr>
          </w:p>
        </w:tc>
        <w:tc>
          <w:tcPr>
            <w:tcW w:w="612" w:type="dxa"/>
            <w:gridSpan w:val="3"/>
            <w:shd w:val="clear" w:color="auto" w:fill="auto"/>
            <w:noWrap/>
            <w:vAlign w:val="bottom"/>
          </w:tcPr>
          <w:p w:rsidR="00503FC6" w:rsidRPr="009B6941" w:rsidRDefault="00503FC6" w:rsidP="009B6941">
            <w:pPr>
              <w:jc w:val="both"/>
              <w:rPr>
                <w:sz w:val="20"/>
                <w:szCs w:val="20"/>
                <w:lang w:val="en-US" w:eastAsia="en-US"/>
              </w:rPr>
            </w:pPr>
          </w:p>
        </w:tc>
        <w:tc>
          <w:tcPr>
            <w:tcW w:w="933" w:type="dxa"/>
            <w:gridSpan w:val="3"/>
            <w:shd w:val="clear" w:color="auto" w:fill="auto"/>
            <w:noWrap/>
            <w:vAlign w:val="bottom"/>
          </w:tcPr>
          <w:p w:rsidR="00503FC6" w:rsidRPr="009B6941" w:rsidRDefault="00503FC6" w:rsidP="009B6941">
            <w:pPr>
              <w:rPr>
                <w:sz w:val="20"/>
                <w:szCs w:val="20"/>
                <w:lang w:val="en-US" w:eastAsia="en-US"/>
              </w:rPr>
            </w:pPr>
          </w:p>
        </w:tc>
        <w:tc>
          <w:tcPr>
            <w:tcW w:w="977" w:type="dxa"/>
            <w:gridSpan w:val="4"/>
            <w:shd w:val="clear" w:color="auto" w:fill="auto"/>
            <w:noWrap/>
            <w:vAlign w:val="bottom"/>
          </w:tcPr>
          <w:p w:rsidR="00503FC6" w:rsidRPr="009B6941" w:rsidRDefault="00503FC6" w:rsidP="009B6941">
            <w:pPr>
              <w:rPr>
                <w:sz w:val="20"/>
                <w:szCs w:val="20"/>
                <w:lang w:val="en-US" w:eastAsia="en-US"/>
              </w:rPr>
            </w:pPr>
          </w:p>
        </w:tc>
        <w:tc>
          <w:tcPr>
            <w:tcW w:w="1180" w:type="dxa"/>
            <w:gridSpan w:val="3"/>
            <w:shd w:val="clear" w:color="auto" w:fill="auto"/>
            <w:noWrap/>
            <w:vAlign w:val="bottom"/>
          </w:tcPr>
          <w:p w:rsidR="00503FC6" w:rsidRPr="009B6941" w:rsidRDefault="00503FC6" w:rsidP="009B6941">
            <w:pPr>
              <w:rPr>
                <w:sz w:val="20"/>
                <w:szCs w:val="20"/>
                <w:lang w:val="en-US" w:eastAsia="en-US"/>
              </w:rPr>
            </w:pPr>
          </w:p>
        </w:tc>
        <w:tc>
          <w:tcPr>
            <w:tcW w:w="2394" w:type="dxa"/>
            <w:gridSpan w:val="7"/>
            <w:shd w:val="clear" w:color="auto" w:fill="auto"/>
            <w:noWrap/>
            <w:vAlign w:val="bottom"/>
          </w:tcPr>
          <w:p w:rsidR="00503FC6" w:rsidRPr="009B6941" w:rsidRDefault="00503FC6" w:rsidP="009B6941">
            <w:pPr>
              <w:rPr>
                <w:sz w:val="20"/>
                <w:szCs w:val="20"/>
                <w:lang w:val="en-US" w:eastAsia="en-US"/>
              </w:rPr>
            </w:pPr>
          </w:p>
        </w:tc>
      </w:tr>
      <w:tr w:rsidR="009B6941" w:rsidRPr="009B6941" w:rsidTr="00503FC6">
        <w:tc>
          <w:tcPr>
            <w:tcW w:w="3542" w:type="dxa"/>
            <w:gridSpan w:val="7"/>
            <w:shd w:val="clear" w:color="auto" w:fill="auto"/>
            <w:noWrap/>
            <w:vAlign w:val="bottom"/>
            <w:hideMark/>
          </w:tcPr>
          <w:p w:rsidR="009B6941" w:rsidRPr="009B6941" w:rsidRDefault="009B6941" w:rsidP="009B6941">
            <w:pPr>
              <w:rPr>
                <w:sz w:val="20"/>
                <w:szCs w:val="20"/>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noWrap/>
            <w:vAlign w:val="bottom"/>
            <w:hideMark/>
          </w:tcPr>
          <w:p w:rsidR="009B6941" w:rsidRPr="009B6941" w:rsidRDefault="009B6941" w:rsidP="009B6941">
            <w:pPr>
              <w:rPr>
                <w:sz w:val="20"/>
                <w:szCs w:val="20"/>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r w:rsidR="009B6941" w:rsidRPr="009B6941" w:rsidTr="00503FC6">
        <w:tc>
          <w:tcPr>
            <w:tcW w:w="3542" w:type="dxa"/>
            <w:gridSpan w:val="7"/>
            <w:shd w:val="clear" w:color="auto" w:fill="auto"/>
            <w:noWrap/>
            <w:vAlign w:val="bottom"/>
            <w:hideMark/>
          </w:tcPr>
          <w:p w:rsidR="009B6941" w:rsidRPr="009B6941" w:rsidRDefault="009B6941" w:rsidP="009B6941">
            <w:pPr>
              <w:rPr>
                <w:sz w:val="20"/>
                <w:szCs w:val="20"/>
                <w:lang w:val="en-US" w:eastAsia="en-US"/>
              </w:rPr>
            </w:pPr>
          </w:p>
        </w:tc>
        <w:tc>
          <w:tcPr>
            <w:tcW w:w="612" w:type="dxa"/>
            <w:gridSpan w:val="3"/>
            <w:shd w:val="clear" w:color="auto" w:fill="auto"/>
            <w:noWrap/>
            <w:vAlign w:val="bottom"/>
            <w:hideMark/>
          </w:tcPr>
          <w:p w:rsidR="009B6941" w:rsidRPr="009B6941" w:rsidRDefault="009B6941" w:rsidP="009B6941">
            <w:pPr>
              <w:rPr>
                <w:sz w:val="20"/>
                <w:szCs w:val="20"/>
                <w:lang w:val="en-US" w:eastAsia="en-US"/>
              </w:rPr>
            </w:pPr>
          </w:p>
        </w:tc>
        <w:tc>
          <w:tcPr>
            <w:tcW w:w="933" w:type="dxa"/>
            <w:gridSpan w:val="3"/>
            <w:shd w:val="clear" w:color="auto" w:fill="auto"/>
            <w:noWrap/>
            <w:vAlign w:val="bottom"/>
            <w:hideMark/>
          </w:tcPr>
          <w:p w:rsidR="009B6941" w:rsidRPr="009B6941" w:rsidRDefault="009B6941" w:rsidP="009B6941">
            <w:pPr>
              <w:rPr>
                <w:sz w:val="20"/>
                <w:szCs w:val="20"/>
                <w:lang w:val="en-US" w:eastAsia="en-US"/>
              </w:rPr>
            </w:pPr>
          </w:p>
        </w:tc>
        <w:tc>
          <w:tcPr>
            <w:tcW w:w="977" w:type="dxa"/>
            <w:gridSpan w:val="4"/>
            <w:shd w:val="clear" w:color="auto" w:fill="auto"/>
            <w:noWrap/>
            <w:vAlign w:val="bottom"/>
            <w:hideMark/>
          </w:tcPr>
          <w:p w:rsidR="009B6941" w:rsidRPr="009B6941" w:rsidRDefault="009B6941" w:rsidP="009B6941">
            <w:pPr>
              <w:rPr>
                <w:sz w:val="20"/>
                <w:szCs w:val="20"/>
                <w:lang w:val="en-US" w:eastAsia="en-US"/>
              </w:rPr>
            </w:pPr>
          </w:p>
        </w:tc>
        <w:tc>
          <w:tcPr>
            <w:tcW w:w="1180" w:type="dxa"/>
            <w:gridSpan w:val="3"/>
            <w:shd w:val="clear" w:color="auto" w:fill="auto"/>
            <w:noWrap/>
            <w:vAlign w:val="bottom"/>
            <w:hideMark/>
          </w:tcPr>
          <w:p w:rsidR="009B6941" w:rsidRPr="009B6941" w:rsidRDefault="009B6941" w:rsidP="009B6941">
            <w:pPr>
              <w:rPr>
                <w:sz w:val="20"/>
                <w:szCs w:val="20"/>
                <w:lang w:val="en-US" w:eastAsia="en-US"/>
              </w:rPr>
            </w:pPr>
          </w:p>
        </w:tc>
        <w:tc>
          <w:tcPr>
            <w:tcW w:w="2394" w:type="dxa"/>
            <w:gridSpan w:val="7"/>
            <w:shd w:val="clear" w:color="auto" w:fill="auto"/>
            <w:noWrap/>
            <w:vAlign w:val="bottom"/>
            <w:hideMark/>
          </w:tcPr>
          <w:p w:rsidR="009B6941" w:rsidRPr="009B6941" w:rsidRDefault="009B6941" w:rsidP="009B6941">
            <w:pPr>
              <w:rPr>
                <w:sz w:val="20"/>
                <w:szCs w:val="20"/>
                <w:lang w:val="en-US" w:eastAsia="en-US"/>
              </w:rPr>
            </w:pPr>
          </w:p>
        </w:tc>
      </w:tr>
    </w:tbl>
    <w:p w:rsidR="00503FC6" w:rsidRDefault="00503FC6" w:rsidP="009B6941">
      <w:pPr>
        <w:spacing w:after="200" w:line="276" w:lineRule="auto"/>
        <w:jc w:val="center"/>
        <w:rPr>
          <w:rFonts w:eastAsia="Calibri"/>
          <w:b/>
          <w:lang w:val="uk-UA" w:eastAsia="en-US"/>
        </w:rPr>
      </w:pPr>
    </w:p>
    <w:p w:rsidR="00503FC6" w:rsidRDefault="00503FC6" w:rsidP="009B6941">
      <w:pPr>
        <w:spacing w:after="200" w:line="276" w:lineRule="auto"/>
        <w:jc w:val="center"/>
        <w:rPr>
          <w:rFonts w:eastAsia="Calibri"/>
          <w:b/>
          <w:lang w:val="uk-UA" w:eastAsia="en-US"/>
        </w:rPr>
      </w:pPr>
    </w:p>
    <w:p w:rsidR="009B6941" w:rsidRPr="00503FC6" w:rsidRDefault="009B6941" w:rsidP="009B6941">
      <w:pPr>
        <w:spacing w:after="200" w:line="276" w:lineRule="auto"/>
        <w:jc w:val="center"/>
        <w:rPr>
          <w:rFonts w:eastAsia="Calibri"/>
          <w:b/>
          <w:lang w:val="uk-UA" w:eastAsia="en-US"/>
        </w:rPr>
      </w:pPr>
      <w:r w:rsidRPr="00503FC6">
        <w:rPr>
          <w:rFonts w:eastAsia="Calibri"/>
          <w:b/>
          <w:lang w:val="uk-UA" w:eastAsia="en-US"/>
        </w:rPr>
        <w:t>ПОЯСНЮВАЛЬНА ЗАПИСКА</w:t>
      </w:r>
    </w:p>
    <w:p w:rsidR="009B6941" w:rsidRPr="00503FC6" w:rsidRDefault="009B6941" w:rsidP="009B6941">
      <w:pPr>
        <w:jc w:val="center"/>
        <w:rPr>
          <w:rFonts w:eastAsia="Calibri"/>
          <w:lang w:val="uk-UA" w:eastAsia="en-US"/>
        </w:rPr>
      </w:pPr>
      <w:r w:rsidRPr="00503FC6">
        <w:rPr>
          <w:rFonts w:eastAsia="Calibri"/>
          <w:lang w:val="uk-UA" w:eastAsia="en-US"/>
        </w:rPr>
        <w:t xml:space="preserve">до звіту про виконання фінансового плану </w:t>
      </w:r>
    </w:p>
    <w:p w:rsidR="009B6941" w:rsidRPr="00503FC6" w:rsidRDefault="009B6941" w:rsidP="009B6941">
      <w:pPr>
        <w:jc w:val="center"/>
        <w:rPr>
          <w:rFonts w:eastAsia="Calibri"/>
          <w:lang w:val="uk-UA" w:eastAsia="en-US"/>
        </w:rPr>
      </w:pPr>
      <w:r w:rsidRPr="00503FC6">
        <w:rPr>
          <w:rFonts w:eastAsia="Calibri"/>
          <w:lang w:val="uk-UA" w:eastAsia="en-US"/>
        </w:rPr>
        <w:t>ДКП Управління «Тепловодоканал» за І півріччя 2022 р.</w:t>
      </w:r>
    </w:p>
    <w:p w:rsidR="009B6941" w:rsidRPr="00503FC6" w:rsidRDefault="009B6941" w:rsidP="009B6941">
      <w:pPr>
        <w:ind w:firstLine="708"/>
        <w:jc w:val="both"/>
        <w:rPr>
          <w:color w:val="000000"/>
          <w:lang w:val="uk-UA"/>
        </w:rPr>
      </w:pPr>
    </w:p>
    <w:p w:rsidR="009B6941" w:rsidRPr="00503FC6" w:rsidRDefault="009B6941" w:rsidP="009B6941">
      <w:pPr>
        <w:ind w:firstLine="708"/>
        <w:jc w:val="both"/>
        <w:rPr>
          <w:color w:val="000000"/>
          <w:lang w:val="uk-UA"/>
        </w:rPr>
      </w:pPr>
      <w:r w:rsidRPr="00503FC6">
        <w:rPr>
          <w:color w:val="000000"/>
          <w:lang w:val="uk-UA"/>
        </w:rPr>
        <w:t>ДКП «Управління Тепловодоканал» є комунальним підприємством.</w:t>
      </w:r>
    </w:p>
    <w:p w:rsidR="009B6941" w:rsidRPr="00503FC6" w:rsidRDefault="009B6941" w:rsidP="009B6941">
      <w:pPr>
        <w:ind w:firstLine="708"/>
        <w:jc w:val="both"/>
        <w:rPr>
          <w:color w:val="000000"/>
          <w:lang w:val="uk-UA"/>
        </w:rPr>
      </w:pPr>
      <w:r w:rsidRPr="00503FC6">
        <w:rPr>
          <w:color w:val="000000"/>
          <w:lang w:val="uk-UA"/>
        </w:rPr>
        <w:t>Основними видами діяльності є:</w:t>
      </w:r>
    </w:p>
    <w:p w:rsidR="009B6941" w:rsidRPr="00503FC6" w:rsidRDefault="009B6941" w:rsidP="009B6941">
      <w:pPr>
        <w:jc w:val="both"/>
        <w:rPr>
          <w:color w:val="000000"/>
          <w:lang w:val="uk-UA"/>
        </w:rPr>
      </w:pPr>
      <w:r w:rsidRPr="00503FC6">
        <w:rPr>
          <w:color w:val="000000"/>
          <w:lang w:val="uk-UA"/>
        </w:rPr>
        <w:t>- забезпечення бюджетних установ теплом в опалювальний період;</w:t>
      </w:r>
    </w:p>
    <w:p w:rsidR="009B6941" w:rsidRPr="00503FC6" w:rsidRDefault="009B6941" w:rsidP="009B6941">
      <w:pPr>
        <w:jc w:val="both"/>
        <w:rPr>
          <w:color w:val="000000"/>
          <w:lang w:val="uk-UA"/>
        </w:rPr>
      </w:pPr>
      <w:r w:rsidRPr="00503FC6">
        <w:rPr>
          <w:color w:val="000000"/>
          <w:lang w:val="uk-UA"/>
        </w:rPr>
        <w:t>- забезпечення міста та промислової зони холодною водою;</w:t>
      </w:r>
    </w:p>
    <w:p w:rsidR="009B6941" w:rsidRPr="00503FC6" w:rsidRDefault="009B6941" w:rsidP="009B6941">
      <w:pPr>
        <w:jc w:val="both"/>
        <w:rPr>
          <w:color w:val="000000"/>
          <w:lang w:val="uk-UA"/>
        </w:rPr>
      </w:pPr>
      <w:r w:rsidRPr="00503FC6">
        <w:rPr>
          <w:color w:val="000000"/>
          <w:lang w:val="uk-UA"/>
        </w:rPr>
        <w:t xml:space="preserve">- отримання і обеззараження стічних вод. </w:t>
      </w:r>
    </w:p>
    <w:p w:rsidR="009B6941" w:rsidRPr="00503FC6" w:rsidRDefault="009B6941" w:rsidP="009B6941">
      <w:pPr>
        <w:ind w:firstLine="708"/>
        <w:jc w:val="both"/>
        <w:rPr>
          <w:color w:val="000000"/>
          <w:lang w:val="uk-UA"/>
        </w:rPr>
      </w:pPr>
      <w:r w:rsidRPr="00503FC6">
        <w:rPr>
          <w:color w:val="000000"/>
          <w:lang w:val="uk-UA"/>
        </w:rPr>
        <w:lastRenderedPageBreak/>
        <w:t>Основні завдання ДКП Управління «Тепловодоканал» – надання якісних житлово-комунальних послуг з тепло-, водопостачання та водовідведення.</w:t>
      </w:r>
    </w:p>
    <w:p w:rsidR="009B6941" w:rsidRPr="00503FC6" w:rsidRDefault="009B6941" w:rsidP="009B6941">
      <w:pPr>
        <w:ind w:firstLine="708"/>
        <w:jc w:val="both"/>
        <w:rPr>
          <w:color w:val="000000"/>
          <w:lang w:val="uk-UA"/>
        </w:rPr>
      </w:pPr>
    </w:p>
    <w:p w:rsidR="009B6941" w:rsidRPr="00503FC6" w:rsidRDefault="009B6941" w:rsidP="009B6941">
      <w:pPr>
        <w:jc w:val="center"/>
        <w:rPr>
          <w:b/>
          <w:color w:val="000000"/>
          <w:lang w:val="uk-UA"/>
        </w:rPr>
      </w:pPr>
      <w:r w:rsidRPr="00503FC6">
        <w:rPr>
          <w:b/>
          <w:color w:val="000000"/>
          <w:lang w:val="uk-UA"/>
        </w:rPr>
        <w:t>ТЕПЛОПОСТАЧАННЯ</w:t>
      </w:r>
    </w:p>
    <w:p w:rsidR="009B6941" w:rsidRPr="00503FC6" w:rsidRDefault="009B6941" w:rsidP="009B6941">
      <w:pPr>
        <w:ind w:firstLine="708"/>
        <w:jc w:val="both"/>
        <w:rPr>
          <w:color w:val="000000"/>
          <w:lang w:val="uk-UA"/>
        </w:rPr>
      </w:pPr>
      <w:r w:rsidRPr="00503FC6">
        <w:rPr>
          <w:color w:val="000000"/>
          <w:lang w:val="uk-UA"/>
        </w:rPr>
        <w:t xml:space="preserve">Джерелом тепла в системі теплопостачання бюджетних установ м.Новодністровськ являється мінікотельня №2, потужністю 6 Гкал/год, на якій встановлено 2 котли HR-3000, продуктивністю 3 Гкал/год кожний, к.к.д. котлів 92%. Режим роботи – цілодобово, 179 днів (опалювальний період). </w:t>
      </w:r>
    </w:p>
    <w:p w:rsidR="009B6941" w:rsidRPr="00503FC6" w:rsidRDefault="009B6941" w:rsidP="009B6941">
      <w:pPr>
        <w:ind w:firstLine="708"/>
        <w:jc w:val="both"/>
        <w:rPr>
          <w:color w:val="000000"/>
          <w:lang w:val="uk-UA"/>
        </w:rPr>
      </w:pPr>
    </w:p>
    <w:p w:rsidR="009B6941" w:rsidRPr="00503FC6" w:rsidRDefault="009B6941" w:rsidP="009B6941">
      <w:pPr>
        <w:jc w:val="center"/>
        <w:rPr>
          <w:b/>
          <w:color w:val="000000"/>
          <w:lang w:val="uk-UA"/>
        </w:rPr>
      </w:pPr>
      <w:r w:rsidRPr="00503FC6">
        <w:rPr>
          <w:b/>
          <w:color w:val="000000"/>
          <w:lang w:val="uk-UA"/>
        </w:rPr>
        <w:t>ВОДОПОСТАЧАННЯ</w:t>
      </w:r>
    </w:p>
    <w:p w:rsidR="009B6941" w:rsidRPr="00503FC6" w:rsidRDefault="009B6941" w:rsidP="009B6941">
      <w:pPr>
        <w:ind w:firstLine="708"/>
        <w:jc w:val="both"/>
        <w:rPr>
          <w:color w:val="000000"/>
          <w:lang w:val="uk-UA"/>
        </w:rPr>
      </w:pPr>
      <w:r w:rsidRPr="00503FC6">
        <w:rPr>
          <w:color w:val="000000"/>
          <w:lang w:val="uk-UA"/>
        </w:rPr>
        <w:t>Джерело водопостачання – поверхневі води приймального шахтного колодязя дренажної системи греблі.</w:t>
      </w:r>
    </w:p>
    <w:p w:rsidR="009B6941" w:rsidRPr="00503FC6" w:rsidRDefault="009B6941" w:rsidP="009B6941">
      <w:pPr>
        <w:ind w:firstLine="708"/>
        <w:jc w:val="both"/>
        <w:rPr>
          <w:color w:val="000000"/>
          <w:lang w:val="uk-UA"/>
        </w:rPr>
      </w:pPr>
      <w:r w:rsidRPr="00503FC6">
        <w:rPr>
          <w:color w:val="000000"/>
          <w:lang w:val="uk-UA"/>
        </w:rPr>
        <w:t>Для надання послуг споживачам використовується 2 станції підйому води, кожну з яких обладнано відповідними насосами. В місті функціонує 1 водопровід протяжністю 2,2 км, вулична водопровідна та внутрішньоквартальна мережі становлять 16,8км. Установлена виробнича потужність водопроводу відповідає виробничій потужності насосних станцій і складає 5800 м</w:t>
      </w:r>
      <w:r w:rsidRPr="00503FC6">
        <w:rPr>
          <w:color w:val="000000"/>
          <w:vertAlign w:val="superscript"/>
          <w:lang w:val="uk-UA"/>
        </w:rPr>
        <w:t>3</w:t>
      </w:r>
      <w:r w:rsidRPr="00503FC6">
        <w:rPr>
          <w:color w:val="000000"/>
          <w:lang w:val="uk-UA"/>
        </w:rPr>
        <w:t xml:space="preserve"> на добу.</w:t>
      </w:r>
    </w:p>
    <w:p w:rsidR="009B6941" w:rsidRPr="00503FC6" w:rsidRDefault="009B6941" w:rsidP="009B6941">
      <w:pPr>
        <w:ind w:firstLine="708"/>
        <w:jc w:val="both"/>
        <w:rPr>
          <w:b/>
          <w:color w:val="000000"/>
          <w:lang w:val="uk-UA"/>
        </w:rPr>
      </w:pPr>
    </w:p>
    <w:p w:rsidR="009B6941" w:rsidRPr="00503FC6" w:rsidRDefault="009B6941" w:rsidP="009B6941">
      <w:pPr>
        <w:jc w:val="center"/>
        <w:rPr>
          <w:b/>
          <w:color w:val="000000"/>
          <w:lang w:val="uk-UA"/>
        </w:rPr>
      </w:pPr>
      <w:r w:rsidRPr="00503FC6">
        <w:rPr>
          <w:b/>
          <w:color w:val="000000"/>
          <w:lang w:val="uk-UA"/>
        </w:rPr>
        <w:t>ВОДОВІДВЕДЕННЯ</w:t>
      </w:r>
    </w:p>
    <w:p w:rsidR="009B6941" w:rsidRPr="00503FC6" w:rsidRDefault="009B6941" w:rsidP="009B6941">
      <w:pPr>
        <w:ind w:firstLine="708"/>
        <w:jc w:val="both"/>
        <w:rPr>
          <w:color w:val="000000"/>
          <w:lang w:val="uk-UA"/>
        </w:rPr>
      </w:pPr>
      <w:r w:rsidRPr="00503FC6">
        <w:rPr>
          <w:color w:val="000000"/>
          <w:lang w:val="uk-UA"/>
        </w:rPr>
        <w:t>Стічні води в м.Новодністровськ приймає 1 каналізаційна мережа протяжністю 16,1км., в т.ч.: головний колектор – 3,8 км, вуличні та внутріквартальні мережі – 12,3 км. Установлена пропускна спроможність очисних споруд 6900м</w:t>
      </w:r>
      <w:r w:rsidRPr="00503FC6">
        <w:rPr>
          <w:color w:val="000000"/>
          <w:vertAlign w:val="superscript"/>
          <w:lang w:val="uk-UA"/>
        </w:rPr>
        <w:t xml:space="preserve">3 </w:t>
      </w:r>
      <w:r w:rsidRPr="00503FC6">
        <w:rPr>
          <w:color w:val="000000"/>
          <w:lang w:val="uk-UA"/>
        </w:rPr>
        <w:t xml:space="preserve"> на добу</w:t>
      </w:r>
    </w:p>
    <w:p w:rsidR="009B6941" w:rsidRPr="00503FC6" w:rsidRDefault="009B6941" w:rsidP="009B6941">
      <w:pPr>
        <w:ind w:firstLine="708"/>
        <w:jc w:val="both"/>
        <w:rPr>
          <w:color w:val="000000"/>
          <w:lang w:val="uk-UA"/>
        </w:rPr>
      </w:pPr>
    </w:p>
    <w:p w:rsidR="009B6941" w:rsidRPr="00503FC6" w:rsidRDefault="009B6941" w:rsidP="009B6941">
      <w:pPr>
        <w:jc w:val="both"/>
        <w:rPr>
          <w:color w:val="000000"/>
          <w:lang w:val="en-US"/>
        </w:rPr>
      </w:pPr>
      <w:r w:rsidRPr="00503FC6">
        <w:rPr>
          <w:color w:val="000000"/>
          <w:lang w:val="en-US"/>
        </w:rPr>
        <w:t>/</w:t>
      </w:r>
    </w:p>
    <w:p w:rsidR="009B6941" w:rsidRPr="00503FC6" w:rsidRDefault="009B6941" w:rsidP="009B6941">
      <w:pPr>
        <w:numPr>
          <w:ilvl w:val="0"/>
          <w:numId w:val="32"/>
        </w:numPr>
        <w:spacing w:after="200" w:line="276" w:lineRule="auto"/>
        <w:contextualSpacing/>
        <w:jc w:val="both"/>
        <w:rPr>
          <w:b/>
          <w:color w:val="000000"/>
          <w:lang w:val="uk-UA"/>
        </w:rPr>
      </w:pPr>
      <w:r w:rsidRPr="00503FC6">
        <w:rPr>
          <w:b/>
          <w:color w:val="000000"/>
          <w:lang w:val="uk-UA"/>
        </w:rPr>
        <w:t>Доходи</w:t>
      </w:r>
    </w:p>
    <w:p w:rsidR="009B6941" w:rsidRPr="00503FC6" w:rsidRDefault="009B6941" w:rsidP="009B6941">
      <w:pPr>
        <w:jc w:val="both"/>
        <w:rPr>
          <w:color w:val="000000"/>
          <w:lang w:val="uk-UA"/>
        </w:rPr>
      </w:pPr>
      <w:r w:rsidRPr="00503FC6">
        <w:rPr>
          <w:color w:val="000000"/>
          <w:lang w:val="uk-UA"/>
        </w:rPr>
        <w:t xml:space="preserve">       Чистий дохід за І квартал 2022 року (рядок </w:t>
      </w:r>
      <w:r w:rsidRPr="00503FC6">
        <w:rPr>
          <w:b/>
          <w:color w:val="000000"/>
          <w:lang w:val="uk-UA"/>
        </w:rPr>
        <w:t>1040</w:t>
      </w:r>
      <w:r w:rsidRPr="00503FC6">
        <w:rPr>
          <w:color w:val="000000"/>
          <w:lang w:val="uk-UA"/>
        </w:rPr>
        <w:t xml:space="preserve">) отриманий від реалізації послуг тепло-, водопостачання та водовідведення та дохід за роботи, які виконані по обслуговуванні об’єктів міста. За І півріччя 2022 року він склав </w:t>
      </w:r>
      <w:r w:rsidRPr="00503FC6">
        <w:rPr>
          <w:b/>
          <w:color w:val="000000"/>
          <w:lang w:val="uk-UA"/>
        </w:rPr>
        <w:t>9939,9 тис.грн</w:t>
      </w:r>
      <w:r w:rsidRPr="00503FC6">
        <w:rPr>
          <w:color w:val="000000"/>
          <w:lang w:val="uk-UA"/>
        </w:rPr>
        <w:t>., і зменшився на 2426,2тис.грн. порівняно з плановим показником (12366,1тис.грн.), та  на 1768,4тис.  більше показника за І півріччя 2021 року, в тому числі дохід від основної діяльності:</w:t>
      </w:r>
    </w:p>
    <w:p w:rsidR="009B6941" w:rsidRPr="00503FC6" w:rsidRDefault="009B6941" w:rsidP="009B6941">
      <w:pPr>
        <w:numPr>
          <w:ilvl w:val="0"/>
          <w:numId w:val="31"/>
        </w:numPr>
        <w:spacing w:after="200" w:line="276" w:lineRule="auto"/>
        <w:contextualSpacing/>
        <w:jc w:val="both"/>
        <w:rPr>
          <w:color w:val="000000"/>
          <w:lang w:val="uk-UA"/>
        </w:rPr>
      </w:pPr>
      <w:r w:rsidRPr="00503FC6">
        <w:rPr>
          <w:color w:val="000000"/>
          <w:lang w:val="uk-UA"/>
        </w:rPr>
        <w:t>надходження від теплопостачання –  4488,4тис.грн.;</w:t>
      </w:r>
    </w:p>
    <w:p w:rsidR="009B6941" w:rsidRPr="00503FC6" w:rsidRDefault="009B6941" w:rsidP="009B6941">
      <w:pPr>
        <w:numPr>
          <w:ilvl w:val="0"/>
          <w:numId w:val="31"/>
        </w:numPr>
        <w:spacing w:after="200" w:line="276" w:lineRule="auto"/>
        <w:contextualSpacing/>
        <w:jc w:val="both"/>
        <w:rPr>
          <w:color w:val="000000"/>
          <w:lang w:val="uk-UA"/>
        </w:rPr>
      </w:pPr>
      <w:r w:rsidRPr="00503FC6">
        <w:rPr>
          <w:color w:val="000000"/>
          <w:lang w:val="uk-UA"/>
        </w:rPr>
        <w:t>надходження від водопостачання    – 2609,8тис.грн.;</w:t>
      </w:r>
    </w:p>
    <w:p w:rsidR="009B6941" w:rsidRPr="00503FC6" w:rsidRDefault="009B6941" w:rsidP="009B6941">
      <w:pPr>
        <w:numPr>
          <w:ilvl w:val="0"/>
          <w:numId w:val="31"/>
        </w:numPr>
        <w:spacing w:after="200" w:line="276" w:lineRule="auto"/>
        <w:contextualSpacing/>
        <w:jc w:val="both"/>
        <w:rPr>
          <w:color w:val="000000"/>
          <w:lang w:val="uk-UA"/>
        </w:rPr>
      </w:pPr>
      <w:r w:rsidRPr="00503FC6">
        <w:rPr>
          <w:color w:val="000000"/>
          <w:lang w:val="uk-UA"/>
        </w:rPr>
        <w:t>надходження від водовідведення    –  2595,1тис.грн;</w:t>
      </w:r>
    </w:p>
    <w:p w:rsidR="009B6941" w:rsidRPr="00503FC6" w:rsidRDefault="009B6941" w:rsidP="009B6941">
      <w:pPr>
        <w:numPr>
          <w:ilvl w:val="0"/>
          <w:numId w:val="31"/>
        </w:numPr>
        <w:spacing w:after="200" w:line="276" w:lineRule="auto"/>
        <w:contextualSpacing/>
        <w:jc w:val="both"/>
        <w:rPr>
          <w:color w:val="000000"/>
          <w:lang w:val="uk-UA"/>
        </w:rPr>
      </w:pPr>
      <w:r w:rsidRPr="00503FC6">
        <w:rPr>
          <w:color w:val="000000"/>
          <w:lang w:val="uk-UA"/>
        </w:rPr>
        <w:t>дохід за виконані роботи по обслуговуванні об</w:t>
      </w:r>
      <w:r w:rsidRPr="00503FC6">
        <w:rPr>
          <w:color w:val="000000"/>
        </w:rPr>
        <w:t>’</w:t>
      </w:r>
      <w:r w:rsidRPr="00503FC6">
        <w:rPr>
          <w:color w:val="000000"/>
          <w:lang w:val="uk-UA"/>
        </w:rPr>
        <w:t>єктів міста-246,6 тис.грн.</w:t>
      </w:r>
    </w:p>
    <w:p w:rsidR="009B6941" w:rsidRPr="00503FC6" w:rsidRDefault="009B6941" w:rsidP="009B6941">
      <w:pPr>
        <w:ind w:left="525"/>
        <w:jc w:val="both"/>
        <w:rPr>
          <w:color w:val="000000"/>
          <w:lang w:val="uk-UA"/>
        </w:rPr>
      </w:pPr>
    </w:p>
    <w:p w:rsidR="009B6941" w:rsidRPr="00503FC6" w:rsidRDefault="009B6941" w:rsidP="009B6941">
      <w:pPr>
        <w:jc w:val="both"/>
        <w:rPr>
          <w:i/>
          <w:iCs/>
          <w:color w:val="000000"/>
          <w:lang w:val="uk-UA"/>
        </w:rPr>
      </w:pPr>
      <w:r w:rsidRPr="00503FC6">
        <w:rPr>
          <w:color w:val="000000"/>
          <w:lang w:val="uk-UA"/>
        </w:rPr>
        <w:t xml:space="preserve">              Інші операційні доходи за  І півріччя 2022 рік (рядок </w:t>
      </w:r>
      <w:r w:rsidRPr="00503FC6">
        <w:rPr>
          <w:b/>
          <w:color w:val="000000"/>
          <w:lang w:val="uk-UA"/>
        </w:rPr>
        <w:t>1070</w:t>
      </w:r>
      <w:r w:rsidRPr="00503FC6">
        <w:rPr>
          <w:color w:val="000000"/>
          <w:lang w:val="uk-UA"/>
        </w:rPr>
        <w:t xml:space="preserve">) більше планових на 415,2тис.грн. (включено дохід від отримання пільг на землю, відшкодування завищеної вартості ремонтних робіт, дохід від безплатно отриманих ОЗ) та більше на 405,7тис.грн. показника за І півріччя 2021року. Доходи від надання «інших послуг», які надавало підприємство: оренда  водонапірної вежі; обслуговування каналізаційних мереж та вивіз відходів;  дохід від повернення судового збору  та інші.           </w:t>
      </w:r>
    </w:p>
    <w:p w:rsidR="009B6941" w:rsidRPr="00503FC6" w:rsidRDefault="009B6941" w:rsidP="009B6941">
      <w:pPr>
        <w:jc w:val="both"/>
        <w:rPr>
          <w:i/>
          <w:iCs/>
          <w:color w:val="000000"/>
          <w:lang w:val="uk-UA"/>
        </w:rPr>
      </w:pPr>
    </w:p>
    <w:p w:rsidR="009B6941" w:rsidRPr="00503FC6" w:rsidRDefault="009B6941" w:rsidP="009B6941">
      <w:pPr>
        <w:ind w:firstLine="708"/>
        <w:jc w:val="both"/>
        <w:rPr>
          <w:color w:val="000000"/>
          <w:lang w:val="uk-UA"/>
        </w:rPr>
      </w:pPr>
      <w:r w:rsidRPr="00503FC6">
        <w:rPr>
          <w:color w:val="000000"/>
          <w:lang w:val="uk-UA"/>
        </w:rPr>
        <w:t>Послуги з теплопостачання надавалися бюджетним установам, послуги з водопостачання та водовідведення надаються трьом категоріям споживачів: населенню, бюджетним установам та іншим споживачам.</w:t>
      </w:r>
    </w:p>
    <w:p w:rsidR="009B6941" w:rsidRPr="00503FC6" w:rsidRDefault="009B6941" w:rsidP="009B6941">
      <w:pPr>
        <w:ind w:firstLine="708"/>
        <w:jc w:val="both"/>
        <w:rPr>
          <w:color w:val="000000"/>
          <w:lang w:val="uk-UA"/>
        </w:rPr>
      </w:pPr>
      <w:r w:rsidRPr="00503FC6">
        <w:rPr>
          <w:color w:val="000000"/>
          <w:lang w:val="uk-UA"/>
        </w:rPr>
        <w:lastRenderedPageBreak/>
        <w:t xml:space="preserve"> Доходи від реалізації продукції – це величини які обраховані, виходячи із об’ємів реалізації послуг по тарифах, які встановлені:</w:t>
      </w:r>
    </w:p>
    <w:p w:rsidR="009B6941" w:rsidRPr="00503FC6" w:rsidRDefault="009B6941" w:rsidP="009B6941">
      <w:pPr>
        <w:ind w:firstLine="525"/>
        <w:jc w:val="both"/>
        <w:rPr>
          <w:color w:val="000000"/>
          <w:lang w:val="uk-UA"/>
        </w:rPr>
      </w:pPr>
      <w:r w:rsidRPr="00503FC6">
        <w:rPr>
          <w:color w:val="000000"/>
          <w:lang w:val="uk-UA"/>
        </w:rPr>
        <w:t>- на теплопостачання   з 25.10.2021р. та з 25.02.2022р.</w:t>
      </w:r>
    </w:p>
    <w:p w:rsidR="009B6941" w:rsidRPr="00503FC6" w:rsidRDefault="009B6941" w:rsidP="009B6941">
      <w:pPr>
        <w:ind w:firstLine="525"/>
        <w:jc w:val="both"/>
        <w:rPr>
          <w:color w:val="000000"/>
          <w:lang w:val="uk-UA"/>
        </w:rPr>
      </w:pPr>
      <w:r w:rsidRPr="00503FC6">
        <w:rPr>
          <w:color w:val="000000"/>
          <w:lang w:val="uk-UA"/>
        </w:rPr>
        <w:t>- на водопостачання та водовідведення   з 01.10.2019року та з 01.02.2022р.</w:t>
      </w:r>
    </w:p>
    <w:p w:rsidR="009B6941" w:rsidRPr="00503FC6" w:rsidRDefault="009B6941" w:rsidP="009B6941">
      <w:pPr>
        <w:ind w:firstLine="708"/>
        <w:jc w:val="both"/>
        <w:rPr>
          <w:color w:val="000000"/>
          <w:lang w:val="uk-UA"/>
        </w:rPr>
      </w:pPr>
      <w:r w:rsidRPr="00503FC6">
        <w:rPr>
          <w:color w:val="000000"/>
          <w:lang w:val="uk-UA"/>
        </w:rPr>
        <w:t xml:space="preserve">За  І півріччя 2022 року </w:t>
      </w:r>
      <w:r w:rsidRPr="00503FC6">
        <w:rPr>
          <w:b/>
          <w:color w:val="000000"/>
          <w:lang w:val="uk-UA"/>
        </w:rPr>
        <w:t>реалізовано</w:t>
      </w:r>
      <w:r w:rsidRPr="00503FC6">
        <w:rPr>
          <w:color w:val="000000"/>
          <w:lang w:val="uk-UA"/>
        </w:rPr>
        <w:t>:</w:t>
      </w:r>
    </w:p>
    <w:p w:rsidR="009B6941" w:rsidRPr="00503FC6" w:rsidRDefault="009B6941" w:rsidP="009B6941">
      <w:pPr>
        <w:ind w:firstLine="525"/>
        <w:jc w:val="both"/>
        <w:rPr>
          <w:color w:val="000000"/>
          <w:lang w:val="uk-UA"/>
        </w:rPr>
      </w:pPr>
      <w:r w:rsidRPr="00503FC6">
        <w:rPr>
          <w:color w:val="000000"/>
          <w:lang w:val="uk-UA"/>
        </w:rPr>
        <w:t>- по теплопостачанню –1091,7 Гкал., що на 630,3Гкал. менше від запланованих обсягів. Зменшення фактичних обсягів пояснюється підвищенням температурного режиму та у зв</w:t>
      </w:r>
      <w:r w:rsidRPr="00503FC6">
        <w:rPr>
          <w:color w:val="000000"/>
        </w:rPr>
        <w:t>’</w:t>
      </w:r>
      <w:r w:rsidRPr="00503FC6">
        <w:rPr>
          <w:color w:val="000000"/>
          <w:lang w:val="uk-UA"/>
        </w:rPr>
        <w:t>язку з військовим станом, не працювали  бюджетні установи.</w:t>
      </w:r>
    </w:p>
    <w:p w:rsidR="009B6941" w:rsidRPr="00503FC6" w:rsidRDefault="009B6941" w:rsidP="009B6941">
      <w:pPr>
        <w:ind w:firstLine="525"/>
        <w:jc w:val="both"/>
        <w:rPr>
          <w:color w:val="000000"/>
          <w:lang w:val="uk-UA"/>
        </w:rPr>
      </w:pPr>
      <w:r w:rsidRPr="00503FC6">
        <w:rPr>
          <w:color w:val="000000"/>
          <w:lang w:val="uk-UA"/>
        </w:rPr>
        <w:t>- по водопостачанню – 117,1тис.м</w:t>
      </w:r>
      <w:r w:rsidRPr="00503FC6">
        <w:rPr>
          <w:color w:val="000000"/>
          <w:vertAlign w:val="superscript"/>
          <w:lang w:val="uk-UA"/>
        </w:rPr>
        <w:t>3</w:t>
      </w:r>
      <w:r w:rsidRPr="00503FC6">
        <w:rPr>
          <w:color w:val="000000"/>
          <w:lang w:val="uk-UA"/>
        </w:rPr>
        <w:t>, що на 0,7 тис.м</w:t>
      </w:r>
      <w:r w:rsidRPr="00503FC6">
        <w:rPr>
          <w:color w:val="000000"/>
          <w:vertAlign w:val="superscript"/>
          <w:lang w:val="uk-UA"/>
        </w:rPr>
        <w:t>3</w:t>
      </w:r>
      <w:r w:rsidRPr="00503FC6">
        <w:rPr>
          <w:color w:val="000000"/>
          <w:lang w:val="uk-UA"/>
        </w:rPr>
        <w:t xml:space="preserve"> більше від запланованих обсягів. Зменшилися обсяги споживання води бюджетними установами у зв</w:t>
      </w:r>
      <w:r w:rsidRPr="00503FC6">
        <w:rPr>
          <w:color w:val="000000"/>
        </w:rPr>
        <w:t>’</w:t>
      </w:r>
      <w:r w:rsidRPr="00503FC6">
        <w:rPr>
          <w:color w:val="000000"/>
          <w:lang w:val="uk-UA"/>
        </w:rPr>
        <w:t>язку з введенням військового стану  бюджетні установи не працювали.</w:t>
      </w:r>
    </w:p>
    <w:p w:rsidR="009B6941" w:rsidRPr="00503FC6" w:rsidRDefault="009B6941" w:rsidP="009B6941">
      <w:pPr>
        <w:ind w:firstLine="525"/>
        <w:jc w:val="both"/>
        <w:rPr>
          <w:color w:val="000000"/>
          <w:lang w:val="uk-UA"/>
        </w:rPr>
      </w:pPr>
      <w:r w:rsidRPr="00503FC6">
        <w:rPr>
          <w:color w:val="000000"/>
          <w:lang w:val="uk-UA"/>
        </w:rPr>
        <w:t>- по водовідведенню – 117,9тис.м</w:t>
      </w:r>
      <w:r w:rsidRPr="00503FC6">
        <w:rPr>
          <w:color w:val="000000"/>
          <w:vertAlign w:val="superscript"/>
          <w:lang w:val="uk-UA"/>
        </w:rPr>
        <w:t xml:space="preserve">3 </w:t>
      </w:r>
      <w:r w:rsidRPr="00503FC6">
        <w:rPr>
          <w:color w:val="000000"/>
          <w:lang w:val="uk-UA"/>
        </w:rPr>
        <w:t>, що 1,9 тис.м</w:t>
      </w:r>
      <w:r w:rsidRPr="00503FC6">
        <w:rPr>
          <w:color w:val="000000"/>
          <w:vertAlign w:val="superscript"/>
          <w:lang w:val="uk-UA"/>
        </w:rPr>
        <w:t>3</w:t>
      </w:r>
      <w:r w:rsidRPr="00503FC6">
        <w:rPr>
          <w:color w:val="000000"/>
          <w:lang w:val="uk-UA"/>
        </w:rPr>
        <w:t xml:space="preserve"> більше від запланованих обсягів. Зменшилися обсяги прийому стічних вод від  бюджетних установ  у зв</w:t>
      </w:r>
      <w:r w:rsidRPr="00503FC6">
        <w:rPr>
          <w:color w:val="000000"/>
        </w:rPr>
        <w:t>’</w:t>
      </w:r>
      <w:r w:rsidRPr="00503FC6">
        <w:rPr>
          <w:color w:val="000000"/>
          <w:lang w:val="uk-UA"/>
        </w:rPr>
        <w:t>язку з введенням військового стану бюджетні установи не працювали.</w:t>
      </w:r>
    </w:p>
    <w:p w:rsidR="009B6941" w:rsidRPr="00503FC6" w:rsidRDefault="009B6941" w:rsidP="009B6941">
      <w:pPr>
        <w:numPr>
          <w:ilvl w:val="0"/>
          <w:numId w:val="32"/>
        </w:numPr>
        <w:spacing w:after="200" w:line="276" w:lineRule="auto"/>
        <w:contextualSpacing/>
        <w:jc w:val="both"/>
        <w:rPr>
          <w:b/>
          <w:color w:val="000000"/>
          <w:lang w:val="uk-UA"/>
        </w:rPr>
      </w:pPr>
      <w:r w:rsidRPr="00503FC6">
        <w:rPr>
          <w:b/>
          <w:color w:val="000000"/>
          <w:lang w:val="uk-UA"/>
        </w:rPr>
        <w:t>Витрати</w:t>
      </w:r>
    </w:p>
    <w:p w:rsidR="009B6941" w:rsidRPr="00503FC6" w:rsidRDefault="009B6941" w:rsidP="009B6941">
      <w:pPr>
        <w:ind w:firstLine="708"/>
        <w:jc w:val="both"/>
        <w:rPr>
          <w:color w:val="000000"/>
          <w:lang w:val="uk-UA"/>
        </w:rPr>
      </w:pPr>
      <w:r w:rsidRPr="00503FC6">
        <w:rPr>
          <w:color w:val="000000"/>
          <w:lang w:val="uk-UA"/>
        </w:rPr>
        <w:t xml:space="preserve">Загальна сума витрат комунального підприємства за  І півріччя 2022 року з урахуванням незавершеного виробництва (187тис.грн.) склала </w:t>
      </w:r>
      <w:r w:rsidRPr="00503FC6">
        <w:rPr>
          <w:b/>
          <w:color w:val="000000"/>
          <w:lang w:val="uk-UA"/>
        </w:rPr>
        <w:t>12742тис.грн.,</w:t>
      </w:r>
      <w:r w:rsidRPr="00503FC6">
        <w:rPr>
          <w:color w:val="000000"/>
          <w:lang w:val="uk-UA"/>
        </w:rPr>
        <w:t xml:space="preserve">  що на  1309тис.грн. більше планового показника та на 3300тис.грн. більше ніж за І півріччя  2021 року.</w:t>
      </w:r>
    </w:p>
    <w:p w:rsidR="009B6941" w:rsidRPr="00503FC6" w:rsidRDefault="009B6941" w:rsidP="009B6941">
      <w:pPr>
        <w:ind w:firstLine="708"/>
        <w:jc w:val="both"/>
        <w:rPr>
          <w:color w:val="000000"/>
          <w:lang w:val="uk-UA"/>
        </w:rPr>
      </w:pPr>
      <w:r w:rsidRPr="00503FC6">
        <w:rPr>
          <w:color w:val="000000"/>
          <w:lang w:val="uk-UA"/>
        </w:rPr>
        <w:t xml:space="preserve">В </w:t>
      </w:r>
      <w:r w:rsidRPr="00503FC6">
        <w:rPr>
          <w:b/>
          <w:color w:val="000000"/>
          <w:lang w:val="uk-UA"/>
        </w:rPr>
        <w:t>складі витрат</w:t>
      </w:r>
      <w:r w:rsidRPr="00503FC6">
        <w:rPr>
          <w:color w:val="000000"/>
          <w:lang w:val="uk-UA"/>
        </w:rPr>
        <w:t xml:space="preserve"> за результатами роботи в звітному періоді:</w:t>
      </w:r>
    </w:p>
    <w:p w:rsidR="009B6941" w:rsidRPr="00503FC6" w:rsidRDefault="009B6941" w:rsidP="009B6941">
      <w:pPr>
        <w:ind w:firstLine="708"/>
        <w:jc w:val="both"/>
        <w:rPr>
          <w:color w:val="000000"/>
          <w:lang w:val="uk-UA"/>
        </w:rPr>
      </w:pPr>
      <w:r w:rsidRPr="00503FC6">
        <w:rPr>
          <w:color w:val="000000"/>
          <w:lang w:val="uk-UA"/>
        </w:rPr>
        <w:t xml:space="preserve">- собівартість реалізованої продукції (рядок </w:t>
      </w:r>
      <w:r w:rsidRPr="00503FC6">
        <w:rPr>
          <w:b/>
          <w:color w:val="000000"/>
          <w:lang w:val="uk-UA"/>
        </w:rPr>
        <w:t>1050</w:t>
      </w:r>
      <w:r w:rsidRPr="00503FC6">
        <w:rPr>
          <w:color w:val="000000"/>
          <w:lang w:val="uk-UA"/>
        </w:rPr>
        <w:t xml:space="preserve">) – </w:t>
      </w:r>
      <w:r w:rsidRPr="00503FC6">
        <w:rPr>
          <w:b/>
          <w:color w:val="000000"/>
          <w:lang w:val="uk-UA"/>
        </w:rPr>
        <w:t>10528,9тис.грн</w:t>
      </w:r>
      <w:r w:rsidRPr="00503FC6">
        <w:rPr>
          <w:color w:val="000000"/>
          <w:lang w:val="uk-UA"/>
        </w:rPr>
        <w:t xml:space="preserve">., що на 729,3тис.грн. більше планового показника та на  2833тис.грн більше відповідно з періодом 2021 року. Дані зміни пов’язані з підвищенням ціни на електроенергію,  збільшенням заробітної плати та відрахувань на заробітну плату. До складу виробничої собівартості (рядок 1050) входять: прямі матеріальні витрати, прямі витрати на оплату праці та загальновиробничі витрати. В витратах (собівартість) рядки 1050,1250,1310 табл.1  враховані також витрати по благоустрою, догляд за кладовищем та обслуговування об’єктів міста </w:t>
      </w:r>
      <w:r w:rsidRPr="00503FC6">
        <w:rPr>
          <w:b/>
          <w:bCs/>
          <w:color w:val="000000"/>
          <w:lang w:val="uk-UA"/>
        </w:rPr>
        <w:t>312,9тис.грн</w:t>
      </w:r>
      <w:r w:rsidRPr="00503FC6">
        <w:rPr>
          <w:color w:val="000000"/>
          <w:lang w:val="uk-UA"/>
        </w:rPr>
        <w:t>., в т. ч. : заробітна плата з відрахуванням 177,8тис.грн.; матеріали, зап.частини та ПММ- 135,1тис.грн.</w:t>
      </w:r>
    </w:p>
    <w:p w:rsidR="009B6941" w:rsidRPr="00503FC6" w:rsidRDefault="009B6941" w:rsidP="009B6941">
      <w:pPr>
        <w:ind w:firstLine="360"/>
        <w:jc w:val="both"/>
        <w:rPr>
          <w:color w:val="000000"/>
          <w:lang w:val="uk-UA"/>
        </w:rPr>
      </w:pPr>
      <w:r w:rsidRPr="00503FC6">
        <w:rPr>
          <w:color w:val="000000"/>
          <w:lang w:val="uk-UA"/>
        </w:rPr>
        <w:t xml:space="preserve">- адміністративні витрати (рядок </w:t>
      </w:r>
      <w:r w:rsidRPr="00503FC6">
        <w:rPr>
          <w:b/>
          <w:color w:val="000000"/>
          <w:lang w:val="uk-UA"/>
        </w:rPr>
        <w:t>1080</w:t>
      </w:r>
      <w:r w:rsidRPr="00503FC6">
        <w:rPr>
          <w:color w:val="000000"/>
          <w:lang w:val="uk-UA"/>
        </w:rPr>
        <w:t xml:space="preserve">) – </w:t>
      </w:r>
      <w:r w:rsidRPr="00503FC6">
        <w:rPr>
          <w:b/>
          <w:color w:val="000000"/>
          <w:lang w:val="uk-UA"/>
        </w:rPr>
        <w:t>1342,6тис.грн</w:t>
      </w:r>
      <w:r w:rsidRPr="00503FC6">
        <w:rPr>
          <w:color w:val="000000"/>
          <w:lang w:val="uk-UA"/>
        </w:rPr>
        <w:t>., які в порівнянні з відповідним періодом 2021 року збільшились на 318,9 тис.грн. та на 264,5 тис.грн. більше планового показника.</w:t>
      </w:r>
    </w:p>
    <w:p w:rsidR="009B6941" w:rsidRPr="00503FC6" w:rsidRDefault="009B6941" w:rsidP="009B6941">
      <w:pPr>
        <w:ind w:firstLine="360"/>
        <w:jc w:val="both"/>
        <w:rPr>
          <w:color w:val="000000"/>
          <w:lang w:val="uk-UA"/>
        </w:rPr>
      </w:pPr>
      <w:r w:rsidRPr="00503FC6">
        <w:rPr>
          <w:color w:val="000000"/>
          <w:lang w:val="uk-UA"/>
        </w:rPr>
        <w:t xml:space="preserve">- витрати на збут (рядок </w:t>
      </w:r>
      <w:r w:rsidRPr="00503FC6">
        <w:rPr>
          <w:b/>
          <w:color w:val="000000"/>
          <w:lang w:val="uk-UA"/>
        </w:rPr>
        <w:t>1110</w:t>
      </w:r>
      <w:r w:rsidRPr="00503FC6">
        <w:rPr>
          <w:color w:val="000000"/>
          <w:lang w:val="uk-UA"/>
        </w:rPr>
        <w:t xml:space="preserve">) – </w:t>
      </w:r>
      <w:r w:rsidRPr="00503FC6">
        <w:rPr>
          <w:b/>
          <w:color w:val="000000"/>
          <w:lang w:val="uk-UA"/>
        </w:rPr>
        <w:t>480,7 тис.грн</w:t>
      </w:r>
      <w:r w:rsidRPr="00503FC6">
        <w:rPr>
          <w:color w:val="000000"/>
          <w:lang w:val="uk-UA"/>
        </w:rPr>
        <w:t>., що на 43,2тис.грн. більше планового показника та на 51,3тис.грн. збільшились в порівнянні з показником за І півріччя 2021 року.</w:t>
      </w:r>
    </w:p>
    <w:p w:rsidR="009B6941" w:rsidRPr="00503FC6" w:rsidRDefault="009B6941" w:rsidP="009B6941">
      <w:pPr>
        <w:ind w:firstLine="360"/>
        <w:jc w:val="both"/>
        <w:rPr>
          <w:color w:val="000000"/>
          <w:lang w:val="uk-UA"/>
        </w:rPr>
      </w:pPr>
      <w:r w:rsidRPr="00503FC6">
        <w:rPr>
          <w:color w:val="000000"/>
          <w:lang w:val="uk-UA"/>
        </w:rPr>
        <w:t xml:space="preserve">- інші операційні витрати (рядок </w:t>
      </w:r>
      <w:r w:rsidRPr="00503FC6">
        <w:rPr>
          <w:b/>
          <w:color w:val="000000"/>
          <w:lang w:val="uk-UA"/>
        </w:rPr>
        <w:t>1120</w:t>
      </w:r>
      <w:r w:rsidRPr="00503FC6">
        <w:rPr>
          <w:color w:val="000000"/>
          <w:lang w:val="uk-UA"/>
        </w:rPr>
        <w:t xml:space="preserve">) – </w:t>
      </w:r>
      <w:r w:rsidRPr="00503FC6">
        <w:rPr>
          <w:b/>
          <w:color w:val="000000"/>
          <w:lang w:val="uk-UA"/>
        </w:rPr>
        <w:t>202,5тис.грн</w:t>
      </w:r>
      <w:r w:rsidRPr="00503FC6">
        <w:rPr>
          <w:color w:val="000000"/>
          <w:lang w:val="uk-UA"/>
        </w:rPr>
        <w:t xml:space="preserve">., що на 68,5тис.грн. менше ніж за  І півріччя 2021 року та на 84,3тис.грн. більше планового показника. </w:t>
      </w:r>
    </w:p>
    <w:p w:rsidR="009B6941" w:rsidRPr="00503FC6" w:rsidRDefault="009B6941" w:rsidP="009B6941">
      <w:pPr>
        <w:ind w:firstLine="360"/>
        <w:jc w:val="both"/>
        <w:rPr>
          <w:color w:val="000000"/>
          <w:lang w:val="uk-UA"/>
        </w:rPr>
      </w:pPr>
    </w:p>
    <w:p w:rsidR="009B6941" w:rsidRPr="00503FC6" w:rsidRDefault="009B6941" w:rsidP="009B6941">
      <w:pPr>
        <w:ind w:firstLine="360"/>
        <w:jc w:val="both"/>
        <w:rPr>
          <w:color w:val="000000"/>
          <w:lang w:val="uk-UA"/>
        </w:rPr>
      </w:pPr>
      <w:r w:rsidRPr="00503FC6">
        <w:rPr>
          <w:b/>
          <w:color w:val="000000"/>
          <w:lang w:val="uk-UA"/>
        </w:rPr>
        <w:t>Структура витрат складає</w:t>
      </w:r>
      <w:r w:rsidRPr="00503FC6">
        <w:rPr>
          <w:color w:val="000000"/>
          <w:lang w:val="uk-UA"/>
        </w:rPr>
        <w:t xml:space="preserve">: </w:t>
      </w:r>
    </w:p>
    <w:p w:rsidR="009B6941" w:rsidRPr="00503FC6" w:rsidRDefault="009B6941" w:rsidP="009B6941">
      <w:pPr>
        <w:numPr>
          <w:ilvl w:val="0"/>
          <w:numId w:val="31"/>
        </w:numPr>
        <w:spacing w:after="200" w:line="276" w:lineRule="auto"/>
        <w:ind w:left="567"/>
        <w:contextualSpacing/>
        <w:jc w:val="both"/>
        <w:rPr>
          <w:color w:val="000000"/>
          <w:lang w:val="uk-UA"/>
        </w:rPr>
      </w:pPr>
      <w:r w:rsidRPr="00503FC6">
        <w:rPr>
          <w:color w:val="000000"/>
          <w:lang w:val="uk-UA"/>
        </w:rPr>
        <w:t>52,8% - матеріальні витрати (6731тис.грн.); що на 2339тис.грн. більше ніж  за аналогічний період 2021 року;</w:t>
      </w:r>
    </w:p>
    <w:p w:rsidR="009B6941" w:rsidRPr="00503FC6" w:rsidRDefault="009B6941" w:rsidP="009B6941">
      <w:pPr>
        <w:numPr>
          <w:ilvl w:val="0"/>
          <w:numId w:val="31"/>
        </w:numPr>
        <w:spacing w:after="200" w:line="276" w:lineRule="auto"/>
        <w:ind w:left="567"/>
        <w:contextualSpacing/>
        <w:jc w:val="both"/>
        <w:rPr>
          <w:color w:val="000000"/>
          <w:lang w:val="uk-UA"/>
        </w:rPr>
      </w:pPr>
      <w:r w:rsidRPr="00503FC6">
        <w:rPr>
          <w:color w:val="000000"/>
          <w:lang w:val="uk-UA"/>
        </w:rPr>
        <w:t>38,7% - витрати на оплату праці з відрахуванням на соціальні заходи (4937тис.грн.), що на 768тис.грн. більше ніж за І півріччя 2021 року;</w:t>
      </w:r>
    </w:p>
    <w:p w:rsidR="009B6941" w:rsidRPr="00503FC6" w:rsidRDefault="009B6941" w:rsidP="009B6941">
      <w:pPr>
        <w:numPr>
          <w:ilvl w:val="0"/>
          <w:numId w:val="31"/>
        </w:numPr>
        <w:spacing w:after="200" w:line="276" w:lineRule="auto"/>
        <w:ind w:left="567"/>
        <w:contextualSpacing/>
        <w:jc w:val="both"/>
        <w:rPr>
          <w:color w:val="000000"/>
          <w:lang w:val="uk-UA"/>
        </w:rPr>
      </w:pPr>
      <w:r w:rsidRPr="00503FC6">
        <w:rPr>
          <w:color w:val="000000"/>
          <w:lang w:val="uk-UA"/>
        </w:rPr>
        <w:t>2,5% - амортизація (314 тис.грн.);</w:t>
      </w:r>
    </w:p>
    <w:p w:rsidR="009B6941" w:rsidRPr="00503FC6" w:rsidRDefault="009B6941" w:rsidP="009B6941">
      <w:pPr>
        <w:numPr>
          <w:ilvl w:val="0"/>
          <w:numId w:val="31"/>
        </w:numPr>
        <w:spacing w:after="200" w:line="276" w:lineRule="auto"/>
        <w:ind w:left="567"/>
        <w:contextualSpacing/>
        <w:jc w:val="both"/>
        <w:rPr>
          <w:color w:val="000000"/>
          <w:lang w:val="uk-UA"/>
        </w:rPr>
      </w:pPr>
      <w:r w:rsidRPr="00503FC6">
        <w:rPr>
          <w:color w:val="000000"/>
          <w:lang w:val="uk-UA"/>
        </w:rPr>
        <w:lastRenderedPageBreak/>
        <w:t>6,0% - операційні витрати (760тис.грн.).</w:t>
      </w:r>
    </w:p>
    <w:p w:rsidR="009B6941" w:rsidRPr="00503FC6" w:rsidRDefault="009B6941" w:rsidP="009B6941">
      <w:pPr>
        <w:ind w:left="567"/>
        <w:contextualSpacing/>
        <w:jc w:val="both"/>
        <w:rPr>
          <w:color w:val="000000"/>
          <w:lang w:val="uk-UA"/>
        </w:rPr>
      </w:pPr>
    </w:p>
    <w:p w:rsidR="009B6941" w:rsidRPr="00503FC6" w:rsidRDefault="009B6941" w:rsidP="009B6941">
      <w:pPr>
        <w:numPr>
          <w:ilvl w:val="0"/>
          <w:numId w:val="32"/>
        </w:numPr>
        <w:spacing w:after="200" w:line="276" w:lineRule="auto"/>
        <w:contextualSpacing/>
        <w:jc w:val="both"/>
        <w:rPr>
          <w:b/>
          <w:color w:val="000000"/>
          <w:lang w:val="uk-UA"/>
        </w:rPr>
      </w:pPr>
      <w:r w:rsidRPr="00503FC6">
        <w:rPr>
          <w:b/>
          <w:color w:val="000000"/>
          <w:lang w:val="uk-UA"/>
        </w:rPr>
        <w:t>Фінансові результати</w:t>
      </w:r>
    </w:p>
    <w:p w:rsidR="009B6941" w:rsidRPr="00503FC6" w:rsidRDefault="009B6941" w:rsidP="009B6941">
      <w:pPr>
        <w:ind w:firstLine="708"/>
        <w:jc w:val="both"/>
        <w:rPr>
          <w:color w:val="000000"/>
          <w:lang w:val="uk-UA"/>
        </w:rPr>
      </w:pPr>
      <w:r w:rsidRPr="00503FC6">
        <w:rPr>
          <w:color w:val="000000"/>
          <w:lang w:val="uk-UA"/>
        </w:rPr>
        <w:t>Протягом  І півріччя 2022 року ДКП Управління «Тепловодоканал» спрацювало збитково .</w:t>
      </w:r>
    </w:p>
    <w:tbl>
      <w:tblPr>
        <w:tblStyle w:val="62"/>
        <w:tblW w:w="0" w:type="auto"/>
        <w:tblInd w:w="0" w:type="dxa"/>
        <w:tblLook w:val="04A0" w:firstRow="1" w:lastRow="0" w:firstColumn="1" w:lastColumn="0" w:noHBand="0" w:noVBand="1"/>
      </w:tblPr>
      <w:tblGrid>
        <w:gridCol w:w="3330"/>
        <w:gridCol w:w="1702"/>
        <w:gridCol w:w="1689"/>
        <w:gridCol w:w="1583"/>
        <w:gridCol w:w="1324"/>
      </w:tblGrid>
      <w:tr w:rsidR="009B6941" w:rsidRPr="009B6941" w:rsidTr="00B24B2D">
        <w:tc>
          <w:tcPr>
            <w:tcW w:w="368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both"/>
              <w:rPr>
                <w:color w:val="000000"/>
                <w:sz w:val="18"/>
                <w:szCs w:val="18"/>
                <w:lang w:val="uk-UA"/>
              </w:rPr>
            </w:pPr>
            <w:r w:rsidRPr="009B6941">
              <w:rPr>
                <w:color w:val="000000"/>
                <w:sz w:val="26"/>
                <w:szCs w:val="26"/>
                <w:lang w:val="uk-UA"/>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both"/>
              <w:rPr>
                <w:color w:val="000000"/>
                <w:sz w:val="20"/>
                <w:szCs w:val="20"/>
                <w:lang w:val="uk-UA"/>
              </w:rPr>
            </w:pPr>
            <w:r w:rsidRPr="009B6941">
              <w:rPr>
                <w:color w:val="000000"/>
                <w:sz w:val="20"/>
                <w:szCs w:val="20"/>
                <w:lang w:val="uk-UA"/>
              </w:rPr>
              <w:t>Теплопостачання</w:t>
            </w:r>
          </w:p>
        </w:tc>
        <w:tc>
          <w:tcPr>
            <w:tcW w:w="1701"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both"/>
              <w:rPr>
                <w:color w:val="000000"/>
                <w:sz w:val="20"/>
                <w:szCs w:val="20"/>
                <w:lang w:val="uk-UA"/>
              </w:rPr>
            </w:pPr>
            <w:r w:rsidRPr="009B6941">
              <w:rPr>
                <w:color w:val="000000"/>
                <w:sz w:val="20"/>
                <w:szCs w:val="20"/>
                <w:lang w:val="uk-UA"/>
              </w:rPr>
              <w:t>Водопостачання</w:t>
            </w:r>
          </w:p>
        </w:tc>
        <w:tc>
          <w:tcPr>
            <w:tcW w:w="1583"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both"/>
              <w:rPr>
                <w:color w:val="000000"/>
                <w:sz w:val="20"/>
                <w:szCs w:val="20"/>
                <w:lang w:val="uk-UA"/>
              </w:rPr>
            </w:pPr>
            <w:r w:rsidRPr="009B6941">
              <w:rPr>
                <w:color w:val="000000"/>
                <w:sz w:val="20"/>
                <w:szCs w:val="20"/>
                <w:lang w:val="uk-UA"/>
              </w:rPr>
              <w:t>Водовідведення</w:t>
            </w:r>
          </w:p>
        </w:tc>
        <w:tc>
          <w:tcPr>
            <w:tcW w:w="1418"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center"/>
              <w:rPr>
                <w:color w:val="000000"/>
                <w:sz w:val="20"/>
                <w:szCs w:val="20"/>
                <w:lang w:val="uk-UA"/>
              </w:rPr>
            </w:pPr>
            <w:r w:rsidRPr="009B6941">
              <w:rPr>
                <w:color w:val="000000"/>
                <w:sz w:val="20"/>
                <w:szCs w:val="20"/>
                <w:lang w:val="uk-UA"/>
              </w:rPr>
              <w:t>Разом</w:t>
            </w:r>
          </w:p>
        </w:tc>
      </w:tr>
      <w:tr w:rsidR="009B6941" w:rsidRPr="009B6941" w:rsidTr="00B24B2D">
        <w:tc>
          <w:tcPr>
            <w:tcW w:w="368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both"/>
              <w:rPr>
                <w:b/>
                <w:color w:val="000000"/>
                <w:sz w:val="20"/>
                <w:szCs w:val="20"/>
                <w:lang w:val="uk-UA"/>
              </w:rPr>
            </w:pPr>
            <w:r w:rsidRPr="009B6941">
              <w:rPr>
                <w:b/>
                <w:color w:val="000000"/>
                <w:sz w:val="20"/>
                <w:szCs w:val="20"/>
                <w:lang w:val="uk-UA"/>
              </w:rPr>
              <w:t>Збитки-,прибуток+ по основній діяльності</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+550,5</w:t>
            </w: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-1673,0</w:t>
            </w: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-999,7</w:t>
            </w: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-2122,2</w:t>
            </w:r>
          </w:p>
        </w:tc>
      </w:tr>
      <w:tr w:rsidR="009B6941" w:rsidRPr="009B6941" w:rsidTr="00B24B2D">
        <w:trPr>
          <w:trHeight w:val="182"/>
        </w:trPr>
        <w:tc>
          <w:tcPr>
            <w:tcW w:w="368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both"/>
              <w:rPr>
                <w:color w:val="000000"/>
                <w:sz w:val="18"/>
                <w:szCs w:val="18"/>
                <w:lang w:val="uk-UA"/>
              </w:rPr>
            </w:pPr>
            <w:r w:rsidRPr="009B6941">
              <w:rPr>
                <w:color w:val="000000"/>
                <w:sz w:val="18"/>
                <w:szCs w:val="18"/>
                <w:lang w:val="uk-UA"/>
              </w:rPr>
              <w:t>Дотація (звільнення від місцевого податку)</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4</w:t>
            </w: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99,3</w:t>
            </w: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75,9</w:t>
            </w: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r w:rsidRPr="009B6941">
              <w:rPr>
                <w:b/>
                <w:color w:val="000000"/>
                <w:sz w:val="20"/>
                <w:szCs w:val="20"/>
                <w:lang w:val="uk-UA"/>
              </w:rPr>
              <w:t>179,2</w:t>
            </w:r>
          </w:p>
        </w:tc>
      </w:tr>
      <w:tr w:rsidR="009B6941" w:rsidRPr="009B6941" w:rsidTr="00B24B2D">
        <w:trPr>
          <w:trHeight w:val="182"/>
        </w:trPr>
        <w:tc>
          <w:tcPr>
            <w:tcW w:w="368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both"/>
              <w:rPr>
                <w:color w:val="000000"/>
                <w:sz w:val="18"/>
                <w:szCs w:val="18"/>
                <w:lang w:val="uk-UA"/>
              </w:rPr>
            </w:pPr>
            <w:r w:rsidRPr="009B6941">
              <w:rPr>
                <w:color w:val="000000"/>
                <w:sz w:val="18"/>
                <w:szCs w:val="18"/>
                <w:lang w:val="uk-UA"/>
              </w:rPr>
              <w:t>Субвенція з державного бюджету</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tc>
      </w:tr>
      <w:tr w:rsidR="009B6941" w:rsidRPr="009B6941" w:rsidTr="00B24B2D">
        <w:tc>
          <w:tcPr>
            <w:tcW w:w="368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both"/>
              <w:rPr>
                <w:color w:val="000000"/>
                <w:sz w:val="20"/>
                <w:szCs w:val="20"/>
                <w:lang w:val="uk-UA"/>
              </w:rPr>
            </w:pPr>
            <w:r w:rsidRPr="009B6941">
              <w:rPr>
                <w:b/>
                <w:color w:val="000000"/>
                <w:sz w:val="18"/>
                <w:szCs w:val="18"/>
                <w:lang w:val="uk-UA"/>
              </w:rPr>
              <w:t>Фінансовий результат від основної діяльності за 2019 рік (+прибуток,- збитки)</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p w:rsidR="009B6941" w:rsidRPr="009B6941" w:rsidRDefault="009B6941" w:rsidP="009B6941">
            <w:pPr>
              <w:jc w:val="center"/>
              <w:rPr>
                <w:b/>
                <w:color w:val="000000"/>
                <w:sz w:val="20"/>
                <w:szCs w:val="20"/>
                <w:lang w:val="uk-UA"/>
              </w:rPr>
            </w:pPr>
            <w:r w:rsidRPr="009B6941">
              <w:rPr>
                <w:b/>
                <w:color w:val="000000"/>
                <w:sz w:val="20"/>
                <w:szCs w:val="20"/>
                <w:lang w:val="uk-UA"/>
              </w:rPr>
              <w:t>+554,5</w:t>
            </w:r>
          </w:p>
          <w:p w:rsidR="009B6941" w:rsidRPr="009B6941" w:rsidRDefault="009B6941" w:rsidP="009B6941">
            <w:pPr>
              <w:jc w:val="center"/>
              <w:rPr>
                <w:b/>
                <w:color w:val="000000"/>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p w:rsidR="009B6941" w:rsidRPr="009B6941" w:rsidRDefault="009B6941" w:rsidP="009B6941">
            <w:pPr>
              <w:jc w:val="center"/>
              <w:rPr>
                <w:b/>
                <w:color w:val="000000"/>
                <w:sz w:val="20"/>
                <w:szCs w:val="20"/>
                <w:lang w:val="uk-UA"/>
              </w:rPr>
            </w:pPr>
            <w:r w:rsidRPr="009B6941">
              <w:rPr>
                <w:b/>
                <w:color w:val="000000"/>
                <w:sz w:val="20"/>
                <w:szCs w:val="20"/>
                <w:lang w:val="uk-UA"/>
              </w:rPr>
              <w:t>-1573,7</w:t>
            </w: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p w:rsidR="009B6941" w:rsidRPr="009B6941" w:rsidRDefault="009B6941" w:rsidP="009B6941">
            <w:pPr>
              <w:jc w:val="center"/>
              <w:rPr>
                <w:b/>
                <w:color w:val="000000"/>
                <w:sz w:val="20"/>
                <w:szCs w:val="20"/>
                <w:lang w:val="uk-UA"/>
              </w:rPr>
            </w:pPr>
            <w:r w:rsidRPr="009B6941">
              <w:rPr>
                <w:b/>
                <w:color w:val="000000"/>
                <w:sz w:val="20"/>
                <w:szCs w:val="20"/>
                <w:lang w:val="uk-UA"/>
              </w:rPr>
              <w:t>-923,8</w:t>
            </w: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sz w:val="20"/>
                <w:szCs w:val="20"/>
                <w:lang w:val="uk-UA"/>
              </w:rPr>
            </w:pPr>
          </w:p>
          <w:p w:rsidR="009B6941" w:rsidRPr="009B6941" w:rsidRDefault="009B6941" w:rsidP="009B6941">
            <w:pPr>
              <w:jc w:val="center"/>
              <w:rPr>
                <w:b/>
                <w:color w:val="000000"/>
                <w:sz w:val="20"/>
                <w:szCs w:val="20"/>
                <w:lang w:val="uk-UA"/>
              </w:rPr>
            </w:pPr>
            <w:r w:rsidRPr="009B6941">
              <w:rPr>
                <w:b/>
                <w:color w:val="000000"/>
                <w:sz w:val="20"/>
                <w:szCs w:val="20"/>
                <w:lang w:val="uk-UA"/>
              </w:rPr>
              <w:t>-1943,0</w:t>
            </w:r>
          </w:p>
        </w:tc>
      </w:tr>
      <w:tr w:rsidR="009B6941" w:rsidRPr="009B6941" w:rsidTr="00B24B2D">
        <w:tc>
          <w:tcPr>
            <w:tcW w:w="3681"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both"/>
              <w:rPr>
                <w:color w:val="000000"/>
                <w:sz w:val="18"/>
                <w:szCs w:val="18"/>
                <w:lang w:val="uk-UA"/>
              </w:rPr>
            </w:pPr>
            <w:r w:rsidRPr="009B6941">
              <w:rPr>
                <w:color w:val="000000"/>
                <w:sz w:val="18"/>
                <w:szCs w:val="18"/>
                <w:lang w:val="uk-UA"/>
              </w:rPr>
              <w:t>Інші операційні доходи</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lang w:val="uk-UA"/>
              </w:rPr>
            </w:pPr>
            <w:r w:rsidRPr="009B6941">
              <w:rPr>
                <w:b/>
                <w:color w:val="000000"/>
                <w:lang w:val="uk-UA"/>
              </w:rPr>
              <w:t>929,6</w:t>
            </w:r>
          </w:p>
        </w:tc>
      </w:tr>
      <w:tr w:rsidR="009B6941" w:rsidRPr="009B6941" w:rsidTr="00B24B2D">
        <w:tc>
          <w:tcPr>
            <w:tcW w:w="3681"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both"/>
              <w:rPr>
                <w:color w:val="000000"/>
                <w:sz w:val="18"/>
                <w:szCs w:val="18"/>
                <w:lang w:val="uk-UA"/>
              </w:rPr>
            </w:pPr>
            <w:r w:rsidRPr="009B6941">
              <w:rPr>
                <w:color w:val="000000"/>
                <w:sz w:val="18"/>
                <w:szCs w:val="18"/>
                <w:lang w:val="uk-UA"/>
              </w:rPr>
              <w:t>Інші операційні витрати</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lang w:val="uk-UA"/>
              </w:rPr>
            </w:pPr>
            <w:r w:rsidRPr="009B6941">
              <w:rPr>
                <w:b/>
                <w:color w:val="000000"/>
                <w:lang w:val="uk-UA"/>
              </w:rPr>
              <w:t>738,6</w:t>
            </w:r>
          </w:p>
        </w:tc>
      </w:tr>
      <w:tr w:rsidR="009B6941" w:rsidRPr="009B6941" w:rsidTr="00B24B2D">
        <w:tc>
          <w:tcPr>
            <w:tcW w:w="368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both"/>
              <w:rPr>
                <w:color w:val="000000"/>
                <w:sz w:val="18"/>
                <w:szCs w:val="18"/>
                <w:lang w:val="uk-UA"/>
              </w:rPr>
            </w:pPr>
            <w:r w:rsidRPr="009B6941">
              <w:rPr>
                <w:color w:val="000000"/>
                <w:sz w:val="18"/>
                <w:szCs w:val="18"/>
                <w:lang w:val="uk-UA"/>
              </w:rPr>
              <w:t>Податок на прибуток</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lang w:val="uk-UA"/>
              </w:rPr>
            </w:pPr>
          </w:p>
        </w:tc>
      </w:tr>
      <w:tr w:rsidR="009B6941" w:rsidRPr="009B6941" w:rsidTr="00B24B2D">
        <w:tc>
          <w:tcPr>
            <w:tcW w:w="3681" w:type="dxa"/>
            <w:tcBorders>
              <w:top w:val="single" w:sz="4" w:space="0" w:color="auto"/>
              <w:left w:val="single" w:sz="4" w:space="0" w:color="auto"/>
              <w:bottom w:val="single" w:sz="4" w:space="0" w:color="auto"/>
              <w:right w:val="single" w:sz="4" w:space="0" w:color="auto"/>
            </w:tcBorders>
            <w:hideMark/>
          </w:tcPr>
          <w:p w:rsidR="009B6941" w:rsidRPr="009B6941" w:rsidRDefault="009B6941" w:rsidP="009B6941">
            <w:pPr>
              <w:jc w:val="both"/>
              <w:rPr>
                <w:b/>
                <w:color w:val="000000"/>
                <w:sz w:val="18"/>
                <w:szCs w:val="18"/>
                <w:lang w:val="uk-UA"/>
              </w:rPr>
            </w:pPr>
            <w:r w:rsidRPr="009B6941">
              <w:rPr>
                <w:b/>
                <w:color w:val="000000"/>
                <w:sz w:val="18"/>
                <w:szCs w:val="18"/>
                <w:lang w:val="uk-UA"/>
              </w:rPr>
              <w:t>Балансовий результат</w:t>
            </w:r>
          </w:p>
        </w:tc>
        <w:tc>
          <w:tcPr>
            <w:tcW w:w="1702"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583"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tcPr>
          <w:p w:rsidR="009B6941" w:rsidRPr="009B6941" w:rsidRDefault="009B6941" w:rsidP="009B6941">
            <w:pPr>
              <w:jc w:val="center"/>
              <w:rPr>
                <w:b/>
                <w:color w:val="000000"/>
                <w:lang w:val="uk-UA"/>
              </w:rPr>
            </w:pPr>
            <w:r w:rsidRPr="009B6941">
              <w:rPr>
                <w:b/>
                <w:color w:val="000000"/>
                <w:lang w:val="uk-UA"/>
              </w:rPr>
              <w:t>-1752</w:t>
            </w:r>
          </w:p>
        </w:tc>
      </w:tr>
    </w:tbl>
    <w:p w:rsidR="009B6941" w:rsidRPr="00503FC6" w:rsidRDefault="009B6941" w:rsidP="009B6941">
      <w:pPr>
        <w:ind w:firstLine="708"/>
        <w:jc w:val="both"/>
        <w:rPr>
          <w:color w:val="000000"/>
          <w:lang w:val="uk-UA"/>
        </w:rPr>
      </w:pPr>
      <w:r w:rsidRPr="00503FC6">
        <w:rPr>
          <w:color w:val="000000"/>
          <w:lang w:val="uk-UA"/>
        </w:rPr>
        <w:t>Фінансовий результат за  І півріччя 2022 року (</w:t>
      </w:r>
      <w:r w:rsidRPr="00503FC6">
        <w:rPr>
          <w:b/>
          <w:color w:val="000000"/>
          <w:lang w:val="uk-UA"/>
        </w:rPr>
        <w:t>рядок 1200</w:t>
      </w:r>
      <w:r w:rsidRPr="00503FC6">
        <w:rPr>
          <w:color w:val="000000"/>
          <w:lang w:val="uk-UA"/>
        </w:rPr>
        <w:t xml:space="preserve">) – </w:t>
      </w:r>
      <w:r w:rsidRPr="00503FC6">
        <w:rPr>
          <w:b/>
          <w:bCs/>
          <w:color w:val="000000"/>
          <w:lang w:val="uk-UA"/>
        </w:rPr>
        <w:t>збиток 1752тис</w:t>
      </w:r>
      <w:r w:rsidRPr="00503FC6">
        <w:rPr>
          <w:b/>
          <w:color w:val="000000"/>
          <w:lang w:val="uk-UA"/>
        </w:rPr>
        <w:t>.грн</w:t>
      </w:r>
      <w:r w:rsidRPr="00503FC6">
        <w:rPr>
          <w:color w:val="000000"/>
          <w:lang w:val="uk-UA"/>
        </w:rPr>
        <w:t>. (з урахуванням інших доходів (</w:t>
      </w:r>
      <w:r w:rsidRPr="00503FC6">
        <w:rPr>
          <w:b/>
          <w:color w:val="000000"/>
          <w:lang w:val="uk-UA"/>
        </w:rPr>
        <w:t>рядок 1160</w:t>
      </w:r>
      <w:r w:rsidRPr="00503FC6">
        <w:rPr>
          <w:color w:val="000000"/>
          <w:lang w:val="uk-UA"/>
        </w:rPr>
        <w:t xml:space="preserve">). </w:t>
      </w:r>
    </w:p>
    <w:p w:rsidR="009B6941" w:rsidRPr="00503FC6" w:rsidRDefault="009B6941" w:rsidP="009B6941">
      <w:pPr>
        <w:ind w:firstLine="708"/>
        <w:jc w:val="both"/>
        <w:rPr>
          <w:color w:val="000000"/>
          <w:lang w:val="uk-UA"/>
        </w:rPr>
      </w:pPr>
      <w:r w:rsidRPr="00503FC6">
        <w:rPr>
          <w:color w:val="000000"/>
          <w:lang w:val="uk-UA"/>
        </w:rPr>
        <w:t>Чистий фінансовий результат (</w:t>
      </w:r>
      <w:r w:rsidRPr="00503FC6">
        <w:rPr>
          <w:b/>
          <w:color w:val="000000"/>
          <w:lang w:val="uk-UA"/>
        </w:rPr>
        <w:t>рядок 1230</w:t>
      </w:r>
      <w:r w:rsidRPr="00503FC6">
        <w:rPr>
          <w:color w:val="000000"/>
          <w:lang w:val="uk-UA"/>
        </w:rPr>
        <w:t xml:space="preserve">) – </w:t>
      </w:r>
      <w:r w:rsidRPr="00503FC6">
        <w:rPr>
          <w:b/>
          <w:color w:val="000000"/>
          <w:lang w:val="uk-UA"/>
        </w:rPr>
        <w:t>збиток-1752тис.грн.</w:t>
      </w:r>
      <w:r w:rsidRPr="00503FC6">
        <w:rPr>
          <w:color w:val="000000"/>
          <w:lang w:val="uk-UA"/>
        </w:rPr>
        <w:t xml:space="preserve"> </w:t>
      </w:r>
    </w:p>
    <w:p w:rsidR="009B6941" w:rsidRPr="00503FC6" w:rsidRDefault="009B6941" w:rsidP="009B6941">
      <w:pPr>
        <w:ind w:firstLine="708"/>
        <w:jc w:val="both"/>
        <w:rPr>
          <w:color w:val="000000"/>
          <w:lang w:val="uk-UA"/>
        </w:rPr>
      </w:pPr>
      <w:r w:rsidRPr="00503FC6">
        <w:rPr>
          <w:b/>
          <w:color w:val="000000"/>
          <w:lang w:val="uk-UA"/>
        </w:rPr>
        <w:t>Непокритий збиток</w:t>
      </w:r>
      <w:r w:rsidRPr="00503FC6">
        <w:rPr>
          <w:color w:val="000000"/>
          <w:lang w:val="uk-UA"/>
        </w:rPr>
        <w:t xml:space="preserve"> станом на 01.01.2021 року становить </w:t>
      </w:r>
      <w:r w:rsidRPr="00503FC6">
        <w:rPr>
          <w:b/>
          <w:color w:val="000000"/>
          <w:lang w:val="uk-UA"/>
        </w:rPr>
        <w:t>- 11309тис.грн.</w:t>
      </w:r>
      <w:r w:rsidRPr="00503FC6">
        <w:rPr>
          <w:color w:val="000000"/>
          <w:lang w:val="uk-UA"/>
        </w:rPr>
        <w:t xml:space="preserve"> </w:t>
      </w:r>
    </w:p>
    <w:p w:rsidR="009B6941" w:rsidRPr="00503FC6" w:rsidRDefault="009B6941" w:rsidP="009B6941">
      <w:pPr>
        <w:ind w:firstLine="708"/>
        <w:jc w:val="both"/>
        <w:rPr>
          <w:color w:val="000000"/>
          <w:lang w:val="uk-UA"/>
        </w:rPr>
      </w:pPr>
    </w:p>
    <w:p w:rsidR="009B6941" w:rsidRPr="00503FC6" w:rsidRDefault="009B6941" w:rsidP="009B6941">
      <w:pPr>
        <w:numPr>
          <w:ilvl w:val="0"/>
          <w:numId w:val="32"/>
        </w:numPr>
        <w:spacing w:after="200" w:line="276" w:lineRule="auto"/>
        <w:contextualSpacing/>
        <w:jc w:val="both"/>
        <w:rPr>
          <w:b/>
          <w:color w:val="000000"/>
          <w:lang w:val="uk-UA"/>
        </w:rPr>
      </w:pPr>
      <w:r w:rsidRPr="00503FC6">
        <w:rPr>
          <w:b/>
          <w:color w:val="000000"/>
          <w:lang w:val="uk-UA"/>
        </w:rPr>
        <w:t>Обов’язкові платежі підприємства до бюджету та державних цільових фондів</w:t>
      </w:r>
    </w:p>
    <w:p w:rsidR="009B6941" w:rsidRPr="00503FC6" w:rsidRDefault="009B6941" w:rsidP="009B6941">
      <w:pPr>
        <w:jc w:val="both"/>
        <w:rPr>
          <w:color w:val="000000"/>
          <w:lang w:val="uk-UA"/>
        </w:rPr>
      </w:pPr>
      <w:r w:rsidRPr="00503FC6">
        <w:rPr>
          <w:color w:val="000000"/>
          <w:lang w:val="uk-UA"/>
        </w:rPr>
        <w:t xml:space="preserve">          Єдиний внесок на загальнообов’язкове державне соціальне страхування збільшений у зв’язку із зростанням заробітної плати.</w:t>
      </w:r>
    </w:p>
    <w:p w:rsidR="009B6941" w:rsidRPr="00503FC6" w:rsidRDefault="009B6941" w:rsidP="009B6941">
      <w:pPr>
        <w:ind w:firstLine="708"/>
        <w:jc w:val="both"/>
        <w:rPr>
          <w:color w:val="000000"/>
          <w:lang w:val="uk-UA"/>
        </w:rPr>
      </w:pPr>
      <w:r w:rsidRPr="00503FC6">
        <w:rPr>
          <w:color w:val="000000"/>
          <w:lang w:val="uk-UA"/>
        </w:rPr>
        <w:t>Середньооблікова чисельність  за  І півріччя 2022 року складає 59 працівників.</w:t>
      </w:r>
    </w:p>
    <w:p w:rsidR="009B6941" w:rsidRPr="00503FC6" w:rsidRDefault="009B6941" w:rsidP="009B6941">
      <w:pPr>
        <w:ind w:firstLine="708"/>
        <w:jc w:val="both"/>
        <w:rPr>
          <w:color w:val="000000"/>
          <w:lang w:val="uk-UA"/>
        </w:rPr>
      </w:pPr>
      <w:r w:rsidRPr="00503FC6">
        <w:rPr>
          <w:color w:val="000000"/>
          <w:lang w:val="uk-UA"/>
        </w:rPr>
        <w:t xml:space="preserve">Забезпечене зростання на  </w:t>
      </w:r>
      <w:r w:rsidRPr="00503FC6">
        <w:rPr>
          <w:b/>
          <w:bCs/>
          <w:color w:val="000000"/>
          <w:lang w:val="uk-UA"/>
        </w:rPr>
        <w:t>22,6%</w:t>
      </w:r>
      <w:r w:rsidRPr="00503FC6">
        <w:rPr>
          <w:color w:val="000000"/>
          <w:lang w:val="uk-UA"/>
        </w:rPr>
        <w:t xml:space="preserve"> </w:t>
      </w:r>
      <w:r w:rsidRPr="00503FC6">
        <w:rPr>
          <w:b/>
          <w:color w:val="000000"/>
          <w:lang w:val="uk-UA"/>
        </w:rPr>
        <w:t>середньомісячної заробітної плати працівників, яка за І півріччя 2022року склала 10666,59грн.,</w:t>
      </w:r>
      <w:r w:rsidRPr="00503FC6">
        <w:rPr>
          <w:color w:val="000000"/>
          <w:lang w:val="uk-UA"/>
        </w:rPr>
        <w:t xml:space="preserve"> що на  1970,59грн. більша ніж за І півріччя 2021 року та на  1278,46 грн. більше планового показника.</w:t>
      </w:r>
    </w:p>
    <w:p w:rsidR="009B6941" w:rsidRPr="00503FC6" w:rsidRDefault="009B6941" w:rsidP="009B6941">
      <w:pPr>
        <w:ind w:firstLine="360"/>
        <w:jc w:val="both"/>
        <w:rPr>
          <w:color w:val="000000"/>
          <w:lang w:val="uk-UA"/>
        </w:rPr>
      </w:pPr>
      <w:r w:rsidRPr="00503FC6">
        <w:rPr>
          <w:color w:val="000000"/>
          <w:lang w:val="uk-UA"/>
        </w:rPr>
        <w:t>Заробітна плата працівникам виплачена в повному обсязі.</w:t>
      </w:r>
    </w:p>
    <w:p w:rsidR="009B6941" w:rsidRPr="00503FC6" w:rsidRDefault="009B6941" w:rsidP="009B6941">
      <w:pPr>
        <w:ind w:firstLine="360"/>
        <w:jc w:val="both"/>
        <w:rPr>
          <w:color w:val="000000"/>
          <w:lang w:val="uk-UA"/>
        </w:rPr>
      </w:pPr>
    </w:p>
    <w:p w:rsidR="009B6941" w:rsidRPr="00503FC6" w:rsidRDefault="009B6941" w:rsidP="009B6941">
      <w:pPr>
        <w:jc w:val="both"/>
        <w:rPr>
          <w:color w:val="000000"/>
          <w:lang w:val="uk-UA"/>
        </w:rPr>
      </w:pPr>
      <w:r w:rsidRPr="00503FC6">
        <w:rPr>
          <w:color w:val="000000"/>
          <w:lang w:val="uk-UA"/>
        </w:rPr>
        <w:t xml:space="preserve"> </w:t>
      </w:r>
    </w:p>
    <w:p w:rsidR="009B6941" w:rsidRPr="00503FC6" w:rsidRDefault="009B6941" w:rsidP="009B6941">
      <w:pPr>
        <w:ind w:firstLine="708"/>
        <w:jc w:val="both"/>
        <w:rPr>
          <w:color w:val="000000"/>
          <w:lang w:val="uk-UA"/>
        </w:rPr>
      </w:pPr>
      <w:r w:rsidRPr="00503FC6">
        <w:rPr>
          <w:b/>
          <w:color w:val="000000"/>
          <w:lang w:val="uk-UA"/>
        </w:rPr>
        <w:t>Дебіторська заборгованість</w:t>
      </w:r>
      <w:r w:rsidRPr="00503FC6">
        <w:rPr>
          <w:color w:val="000000"/>
          <w:lang w:val="uk-UA"/>
        </w:rPr>
        <w:t xml:space="preserve"> за товари, роботи послуги станом на 01.07.2022 року згідно балансу складає – </w:t>
      </w:r>
      <w:r w:rsidRPr="00503FC6">
        <w:rPr>
          <w:b/>
          <w:color w:val="000000"/>
        </w:rPr>
        <w:t xml:space="preserve"> </w:t>
      </w:r>
      <w:r w:rsidRPr="00503FC6">
        <w:rPr>
          <w:b/>
          <w:color w:val="000000"/>
          <w:lang w:val="uk-UA"/>
        </w:rPr>
        <w:t xml:space="preserve">2192тис.грн., </w:t>
      </w:r>
      <w:r w:rsidRPr="00503FC6">
        <w:rPr>
          <w:color w:val="000000"/>
          <w:lang w:val="uk-UA"/>
        </w:rPr>
        <w:t>що на</w:t>
      </w:r>
      <w:r w:rsidRPr="00503FC6">
        <w:rPr>
          <w:b/>
          <w:color w:val="000000"/>
          <w:lang w:val="uk-UA"/>
        </w:rPr>
        <w:t xml:space="preserve"> 610 тис.грн.</w:t>
      </w:r>
      <w:r w:rsidRPr="00503FC6">
        <w:rPr>
          <w:color w:val="000000"/>
          <w:lang w:val="uk-UA"/>
        </w:rPr>
        <w:t xml:space="preserve"> менше ніж</w:t>
      </w:r>
      <w:r w:rsidRPr="00503FC6">
        <w:rPr>
          <w:b/>
          <w:color w:val="000000"/>
          <w:lang w:val="uk-UA"/>
        </w:rPr>
        <w:t xml:space="preserve"> </w:t>
      </w:r>
      <w:r w:rsidRPr="00503FC6">
        <w:rPr>
          <w:color w:val="000000"/>
          <w:lang w:val="uk-UA"/>
        </w:rPr>
        <w:t>станом на 01.07.2021 року в т.ч.:</w:t>
      </w:r>
    </w:p>
    <w:p w:rsidR="009B6941" w:rsidRPr="00503FC6" w:rsidRDefault="009B6941" w:rsidP="009B6941">
      <w:pPr>
        <w:ind w:firstLine="708"/>
        <w:jc w:val="both"/>
        <w:rPr>
          <w:b/>
          <w:color w:val="000000"/>
          <w:lang w:val="uk-UA"/>
        </w:rPr>
      </w:pPr>
      <w:r w:rsidRPr="00503FC6">
        <w:rPr>
          <w:b/>
          <w:color w:val="000000"/>
          <w:lang w:val="uk-UA"/>
        </w:rPr>
        <w:t>- за комунальні послуги: - 1969,8тис.грн., в т.ч.:</w:t>
      </w:r>
    </w:p>
    <w:p w:rsidR="009B6941" w:rsidRPr="00503FC6" w:rsidRDefault="009B6941" w:rsidP="009B6941">
      <w:pPr>
        <w:ind w:firstLine="708"/>
        <w:jc w:val="both"/>
        <w:rPr>
          <w:color w:val="000000"/>
          <w:lang w:val="uk-UA"/>
        </w:rPr>
      </w:pPr>
      <w:r w:rsidRPr="00503FC6">
        <w:rPr>
          <w:color w:val="000000"/>
          <w:lang w:val="uk-UA"/>
        </w:rPr>
        <w:t xml:space="preserve">           -населення -824,9тис.грн.;</w:t>
      </w:r>
    </w:p>
    <w:p w:rsidR="009B6941" w:rsidRPr="00503FC6" w:rsidRDefault="009B6941" w:rsidP="009B6941">
      <w:pPr>
        <w:ind w:left="708" w:firstLine="708"/>
        <w:jc w:val="both"/>
        <w:rPr>
          <w:color w:val="000000"/>
          <w:lang w:val="uk-UA"/>
        </w:rPr>
      </w:pPr>
      <w:r w:rsidRPr="00503FC6">
        <w:rPr>
          <w:color w:val="000000"/>
          <w:lang w:val="uk-UA"/>
        </w:rPr>
        <w:t>- бюджетні установи – 540,5тис.грн.;</w:t>
      </w:r>
    </w:p>
    <w:p w:rsidR="009B6941" w:rsidRPr="00503FC6" w:rsidRDefault="009B6941" w:rsidP="009B6941">
      <w:pPr>
        <w:ind w:left="1416"/>
        <w:jc w:val="both"/>
        <w:rPr>
          <w:color w:val="000000"/>
          <w:lang w:val="uk-UA"/>
        </w:rPr>
      </w:pPr>
      <w:r w:rsidRPr="00503FC6">
        <w:rPr>
          <w:color w:val="000000"/>
          <w:lang w:val="uk-UA"/>
        </w:rPr>
        <w:t xml:space="preserve">- інші споживачі послуг –604,4тис.грн. (в т.ч. безнадійні </w:t>
      </w:r>
      <w:r w:rsidRPr="00503FC6">
        <w:rPr>
          <w:i/>
          <w:color w:val="000000"/>
          <w:lang w:val="uk-UA"/>
        </w:rPr>
        <w:t>283,9тис.грн</w:t>
      </w:r>
      <w:r w:rsidRPr="00503FC6">
        <w:rPr>
          <w:color w:val="000000"/>
          <w:lang w:val="uk-UA"/>
        </w:rPr>
        <w:t>., в т.ч.: ВУЖКГ-157,5тис.грн., Газкомплектсервіс-40,2тис.грн., Цех електрозв’язку №6–27,5тис.грн., ТОВ «Транспецмонтаж БМП» -6,5тис.грн., Енергопром-23,7тис.грн., інші безнадійні борги-28,5тис.грн.</w:t>
      </w:r>
    </w:p>
    <w:p w:rsidR="009B6941" w:rsidRPr="00503FC6" w:rsidRDefault="009B6941" w:rsidP="009B6941">
      <w:pPr>
        <w:ind w:left="1416"/>
        <w:jc w:val="both"/>
        <w:rPr>
          <w:color w:val="000000"/>
          <w:lang w:val="uk-UA"/>
        </w:rPr>
      </w:pPr>
      <w:r w:rsidRPr="00503FC6">
        <w:rPr>
          <w:color w:val="000000"/>
          <w:lang w:val="uk-UA"/>
        </w:rPr>
        <w:t>-інші поточні борги-320,5тис.грн.);</w:t>
      </w:r>
    </w:p>
    <w:p w:rsidR="009B6941" w:rsidRPr="00503FC6" w:rsidRDefault="009B6941" w:rsidP="009B6941">
      <w:pPr>
        <w:ind w:firstLine="708"/>
        <w:jc w:val="both"/>
        <w:rPr>
          <w:b/>
          <w:color w:val="000000"/>
          <w:lang w:val="uk-UA"/>
        </w:rPr>
      </w:pPr>
      <w:r w:rsidRPr="00503FC6">
        <w:rPr>
          <w:color w:val="000000"/>
          <w:lang w:val="uk-UA"/>
        </w:rPr>
        <w:t xml:space="preserve"> -за</w:t>
      </w:r>
      <w:r w:rsidRPr="00503FC6">
        <w:rPr>
          <w:color w:val="000000"/>
        </w:rPr>
        <w:t xml:space="preserve"> </w:t>
      </w:r>
      <w:r w:rsidRPr="00503FC6">
        <w:rPr>
          <w:color w:val="000000"/>
          <w:lang w:val="uk-UA"/>
        </w:rPr>
        <w:t>інші послуги</w:t>
      </w:r>
      <w:r w:rsidRPr="00503FC6">
        <w:rPr>
          <w:color w:val="000000"/>
        </w:rPr>
        <w:t xml:space="preserve"> </w:t>
      </w:r>
      <w:r w:rsidRPr="00503FC6">
        <w:rPr>
          <w:color w:val="000000"/>
          <w:lang w:val="uk-UA"/>
        </w:rPr>
        <w:t xml:space="preserve">– </w:t>
      </w:r>
      <w:r w:rsidRPr="00503FC6">
        <w:rPr>
          <w:b/>
          <w:bCs/>
          <w:color w:val="000000"/>
          <w:lang w:val="uk-UA"/>
        </w:rPr>
        <w:t>222,2тис</w:t>
      </w:r>
      <w:r w:rsidRPr="00503FC6">
        <w:rPr>
          <w:b/>
          <w:color w:val="000000"/>
          <w:lang w:val="uk-UA"/>
        </w:rPr>
        <w:t>.грн.</w:t>
      </w:r>
    </w:p>
    <w:p w:rsidR="009B6941" w:rsidRPr="00503FC6" w:rsidRDefault="009B6941" w:rsidP="009B6941">
      <w:pPr>
        <w:jc w:val="both"/>
        <w:rPr>
          <w:color w:val="000000"/>
          <w:lang w:val="uk-UA"/>
        </w:rPr>
      </w:pPr>
    </w:p>
    <w:p w:rsidR="009B6941" w:rsidRPr="00503FC6" w:rsidRDefault="009B6941" w:rsidP="009B6941">
      <w:pPr>
        <w:ind w:firstLine="708"/>
        <w:jc w:val="both"/>
        <w:rPr>
          <w:color w:val="000000"/>
          <w:lang w:val="uk-UA"/>
        </w:rPr>
      </w:pPr>
      <w:r w:rsidRPr="00503FC6">
        <w:rPr>
          <w:b/>
          <w:color w:val="000000"/>
          <w:lang w:val="uk-UA"/>
        </w:rPr>
        <w:t xml:space="preserve">Кредиторська заборгованість станом на 01.07.2022 року </w:t>
      </w:r>
      <w:r w:rsidRPr="00503FC6">
        <w:rPr>
          <w:color w:val="000000"/>
          <w:lang w:val="uk-UA"/>
        </w:rPr>
        <w:t xml:space="preserve">згідно балансу складає </w:t>
      </w:r>
      <w:r w:rsidRPr="00503FC6">
        <w:rPr>
          <w:b/>
          <w:color w:val="000000"/>
          <w:lang w:val="uk-UA"/>
        </w:rPr>
        <w:t xml:space="preserve"> 5506тис.грн</w:t>
      </w:r>
      <w:r w:rsidRPr="00503FC6">
        <w:rPr>
          <w:color w:val="000000"/>
          <w:lang w:val="uk-UA"/>
        </w:rPr>
        <w:t xml:space="preserve">., що </w:t>
      </w:r>
      <w:r w:rsidRPr="00503FC6">
        <w:rPr>
          <w:b/>
          <w:color w:val="000000"/>
          <w:lang w:val="uk-UA"/>
        </w:rPr>
        <w:t>на 3217тис.грн. більше</w:t>
      </w:r>
      <w:r w:rsidRPr="00503FC6">
        <w:rPr>
          <w:color w:val="000000"/>
          <w:lang w:val="uk-UA"/>
        </w:rPr>
        <w:t xml:space="preserve"> ніж станом на 01.07.2021 року, в т.ч.:</w:t>
      </w:r>
    </w:p>
    <w:p w:rsidR="009B6941" w:rsidRPr="00503FC6" w:rsidRDefault="009B6941" w:rsidP="009B6941">
      <w:pPr>
        <w:ind w:firstLine="708"/>
        <w:jc w:val="both"/>
        <w:rPr>
          <w:b/>
          <w:color w:val="000000"/>
          <w:lang w:val="uk-UA"/>
        </w:rPr>
      </w:pPr>
      <w:r w:rsidRPr="00503FC6">
        <w:rPr>
          <w:b/>
          <w:color w:val="000000"/>
          <w:lang w:val="uk-UA"/>
        </w:rPr>
        <w:lastRenderedPageBreak/>
        <w:t>- за енергоносії</w:t>
      </w:r>
      <w:r w:rsidRPr="00503FC6">
        <w:rPr>
          <w:color w:val="000000"/>
          <w:lang w:val="uk-UA"/>
        </w:rPr>
        <w:t xml:space="preserve"> </w:t>
      </w:r>
      <w:r w:rsidRPr="00503FC6">
        <w:rPr>
          <w:b/>
          <w:color w:val="000000"/>
          <w:lang w:val="uk-UA"/>
        </w:rPr>
        <w:t xml:space="preserve">–5368,1тис.грн., з них: </w:t>
      </w:r>
    </w:p>
    <w:p w:rsidR="009B6941" w:rsidRPr="00503FC6" w:rsidRDefault="009B6941" w:rsidP="009B6941">
      <w:pPr>
        <w:ind w:left="708" w:firstLine="708"/>
        <w:jc w:val="both"/>
        <w:rPr>
          <w:color w:val="000000"/>
          <w:lang w:val="uk-UA"/>
        </w:rPr>
      </w:pPr>
      <w:r w:rsidRPr="00503FC6">
        <w:rPr>
          <w:b/>
          <w:color w:val="000000"/>
          <w:lang w:val="uk-UA"/>
        </w:rPr>
        <w:t xml:space="preserve">- </w:t>
      </w:r>
      <w:r w:rsidRPr="00503FC6">
        <w:rPr>
          <w:color w:val="000000"/>
          <w:lang w:val="uk-UA"/>
        </w:rPr>
        <w:t>за електроенергію заборгованість –  2183,7тис.грн.;</w:t>
      </w:r>
    </w:p>
    <w:p w:rsidR="009B6941" w:rsidRPr="00503FC6" w:rsidRDefault="009B6941" w:rsidP="009B6941">
      <w:pPr>
        <w:ind w:left="708" w:firstLine="708"/>
        <w:jc w:val="both"/>
        <w:rPr>
          <w:color w:val="000000"/>
          <w:lang w:val="uk-UA"/>
        </w:rPr>
      </w:pPr>
      <w:r w:rsidRPr="00503FC6">
        <w:rPr>
          <w:b/>
          <w:color w:val="000000"/>
          <w:lang w:val="uk-UA"/>
        </w:rPr>
        <w:t>-</w:t>
      </w:r>
      <w:r w:rsidRPr="00503FC6">
        <w:rPr>
          <w:color w:val="000000"/>
          <w:lang w:val="uk-UA"/>
        </w:rPr>
        <w:t>розподіл електроенергії -103,4тис.грн.</w:t>
      </w:r>
    </w:p>
    <w:p w:rsidR="009B6941" w:rsidRPr="00503FC6" w:rsidRDefault="009B6941" w:rsidP="009B6941">
      <w:pPr>
        <w:ind w:left="1416"/>
        <w:jc w:val="both"/>
        <w:rPr>
          <w:color w:val="000000"/>
          <w:lang w:val="uk-UA"/>
        </w:rPr>
      </w:pPr>
      <w:r w:rsidRPr="00503FC6">
        <w:rPr>
          <w:color w:val="000000"/>
          <w:lang w:val="uk-UA"/>
        </w:rPr>
        <w:t xml:space="preserve">- за газ –2734,8 тис.грн. </w:t>
      </w:r>
    </w:p>
    <w:p w:rsidR="009B6941" w:rsidRPr="00503FC6" w:rsidRDefault="009B6941" w:rsidP="009B6941">
      <w:pPr>
        <w:ind w:left="1416"/>
        <w:jc w:val="both"/>
        <w:rPr>
          <w:color w:val="000000"/>
          <w:lang w:val="uk-UA"/>
        </w:rPr>
      </w:pPr>
      <w:r w:rsidRPr="00503FC6">
        <w:rPr>
          <w:color w:val="000000"/>
          <w:lang w:val="uk-UA"/>
        </w:rPr>
        <w:t>-розподіл газу-346,2тис.грн.</w:t>
      </w:r>
    </w:p>
    <w:p w:rsidR="009B6941" w:rsidRPr="00503FC6" w:rsidRDefault="009B6941" w:rsidP="009B6941">
      <w:pPr>
        <w:ind w:firstLine="708"/>
        <w:jc w:val="both"/>
        <w:rPr>
          <w:b/>
          <w:color w:val="000000"/>
          <w:lang w:val="uk-UA"/>
        </w:rPr>
      </w:pPr>
      <w:r w:rsidRPr="00503FC6">
        <w:rPr>
          <w:color w:val="000000"/>
          <w:lang w:val="uk-UA"/>
        </w:rPr>
        <w:t xml:space="preserve">- </w:t>
      </w:r>
      <w:r w:rsidRPr="00503FC6">
        <w:rPr>
          <w:b/>
          <w:color w:val="000000"/>
          <w:lang w:val="uk-UA"/>
        </w:rPr>
        <w:t>за інші послуги- 137,9тис.грн.</w:t>
      </w:r>
    </w:p>
    <w:p w:rsidR="009B6941" w:rsidRPr="00503FC6" w:rsidRDefault="009B6941" w:rsidP="009B6941">
      <w:pPr>
        <w:ind w:firstLine="708"/>
        <w:jc w:val="both"/>
        <w:rPr>
          <w:b/>
          <w:color w:val="000000"/>
          <w:lang w:val="uk-UA"/>
        </w:rPr>
      </w:pPr>
      <w:r w:rsidRPr="00503FC6">
        <w:rPr>
          <w:b/>
          <w:color w:val="000000"/>
          <w:lang w:val="uk-UA"/>
        </w:rPr>
        <w:t xml:space="preserve">Начальник </w:t>
      </w:r>
    </w:p>
    <w:p w:rsidR="009B6941" w:rsidRPr="00503FC6" w:rsidRDefault="009B6941" w:rsidP="009B6941">
      <w:pPr>
        <w:ind w:firstLine="708"/>
        <w:jc w:val="both"/>
        <w:rPr>
          <w:b/>
          <w:color w:val="000000"/>
          <w:lang w:val="uk-UA"/>
        </w:rPr>
      </w:pPr>
      <w:r w:rsidRPr="00503FC6">
        <w:rPr>
          <w:b/>
          <w:color w:val="000000"/>
          <w:lang w:val="uk-UA"/>
        </w:rPr>
        <w:t>ДКП Управління «Тепло водоканал»</w:t>
      </w:r>
      <w:r w:rsidRPr="00503FC6">
        <w:rPr>
          <w:b/>
          <w:color w:val="000000"/>
          <w:lang w:val="uk-UA"/>
        </w:rPr>
        <w:tab/>
      </w:r>
      <w:r w:rsidRPr="00503FC6">
        <w:rPr>
          <w:b/>
          <w:color w:val="000000"/>
          <w:lang w:val="uk-UA"/>
        </w:rPr>
        <w:tab/>
        <w:t xml:space="preserve">      Ігор ЦИБУЛЬСЬКИЙ</w:t>
      </w:r>
    </w:p>
    <w:p w:rsidR="00503FC6" w:rsidRDefault="00503FC6" w:rsidP="00374884">
      <w:pPr>
        <w:tabs>
          <w:tab w:val="left" w:pos="426"/>
        </w:tabs>
        <w:ind w:right="129"/>
        <w:rPr>
          <w:b/>
          <w:u w:val="single"/>
          <w:lang w:val="uk-UA"/>
        </w:rPr>
      </w:pPr>
    </w:p>
    <w:p w:rsidR="00503FC6" w:rsidRDefault="00503FC6" w:rsidP="00374884">
      <w:pPr>
        <w:tabs>
          <w:tab w:val="left" w:pos="426"/>
        </w:tabs>
        <w:ind w:right="129"/>
        <w:rPr>
          <w:b/>
          <w:u w:val="single"/>
          <w:lang w:val="uk-UA"/>
        </w:rPr>
      </w:pPr>
    </w:p>
    <w:p w:rsidR="00503FC6" w:rsidRDefault="00503FC6" w:rsidP="00374884">
      <w:pPr>
        <w:tabs>
          <w:tab w:val="left" w:pos="426"/>
        </w:tabs>
        <w:ind w:right="129"/>
        <w:rPr>
          <w:b/>
          <w:u w:val="single"/>
          <w:lang w:val="uk-UA"/>
        </w:rPr>
      </w:pPr>
    </w:p>
    <w:p w:rsidR="009B6941" w:rsidRDefault="009B6941" w:rsidP="00374884">
      <w:pPr>
        <w:tabs>
          <w:tab w:val="left" w:pos="426"/>
        </w:tabs>
        <w:ind w:right="129"/>
        <w:rPr>
          <w:b/>
          <w:u w:val="single"/>
          <w:lang w:val="uk-UA"/>
        </w:rPr>
      </w:pPr>
      <w:r w:rsidRPr="009B6941">
        <w:rPr>
          <w:b/>
          <w:u w:val="single"/>
          <w:lang w:val="uk-UA"/>
        </w:rPr>
        <w:t>РІШЕННЯ №7</w:t>
      </w:r>
    </w:p>
    <w:p w:rsidR="009B6941" w:rsidRPr="00503FC6" w:rsidRDefault="009B6941" w:rsidP="009B6941">
      <w:pPr>
        <w:widowControl w:val="0"/>
        <w:shd w:val="clear" w:color="auto" w:fill="FFFFFF"/>
        <w:suppressAutoHyphens/>
        <w:autoSpaceDE w:val="0"/>
        <w:spacing w:line="293" w:lineRule="atLeast"/>
        <w:jc w:val="both"/>
        <w:textAlignment w:val="baseline"/>
        <w:rPr>
          <w:b/>
          <w:bCs/>
          <w:lang w:val="uk-UA" w:eastAsia="zh-CN"/>
        </w:rPr>
      </w:pPr>
      <w:r w:rsidRPr="00503FC6">
        <w:rPr>
          <w:b/>
          <w:bCs/>
          <w:lang w:val="uk-UA" w:eastAsia="zh-CN"/>
        </w:rPr>
        <w:t>Про внесення змін до фінансового плану</w:t>
      </w:r>
    </w:p>
    <w:p w:rsidR="009B6941" w:rsidRPr="00503FC6" w:rsidRDefault="009B6941" w:rsidP="009B6941">
      <w:pPr>
        <w:widowControl w:val="0"/>
        <w:shd w:val="clear" w:color="auto" w:fill="FFFFFF"/>
        <w:suppressAutoHyphens/>
        <w:autoSpaceDE w:val="0"/>
        <w:spacing w:line="293" w:lineRule="atLeast"/>
        <w:jc w:val="both"/>
        <w:textAlignment w:val="baseline"/>
        <w:rPr>
          <w:b/>
          <w:bCs/>
          <w:lang w:val="uk-UA" w:eastAsia="zh-CN"/>
        </w:rPr>
      </w:pPr>
      <w:r w:rsidRPr="00503FC6">
        <w:rPr>
          <w:b/>
          <w:bCs/>
          <w:lang w:val="uk-UA" w:eastAsia="zh-CN"/>
        </w:rPr>
        <w:t>КНП «ЦПМСД м.Новодністровськ» на 2022 рік</w:t>
      </w:r>
    </w:p>
    <w:p w:rsidR="009B6941" w:rsidRPr="00503FC6" w:rsidRDefault="009B6941" w:rsidP="009B6941">
      <w:pPr>
        <w:widowControl w:val="0"/>
        <w:suppressAutoHyphens/>
        <w:autoSpaceDE w:val="0"/>
        <w:ind w:firstLine="720"/>
        <w:jc w:val="both"/>
        <w:rPr>
          <w:lang w:val="uk-UA" w:eastAsia="zh-CN"/>
        </w:rPr>
      </w:pPr>
    </w:p>
    <w:p w:rsidR="009B6941" w:rsidRPr="00503FC6" w:rsidRDefault="009B6941" w:rsidP="009B6941">
      <w:pPr>
        <w:widowControl w:val="0"/>
        <w:suppressAutoHyphens/>
        <w:autoSpaceDE w:val="0"/>
        <w:ind w:firstLine="720"/>
        <w:jc w:val="both"/>
        <w:rPr>
          <w:lang w:val="uk-UA" w:eastAsia="zh-CN"/>
        </w:rPr>
      </w:pPr>
      <w:r w:rsidRPr="00503FC6">
        <w:rPr>
          <w:lang w:val="uk-UA" w:eastAsia="zh-CN"/>
        </w:rPr>
        <w:t>Відповідно до Закону України “Про місцеве самоврядування в Україні”, рішення виконавчого комітету від 13.10.2021 року № 153/14 «Про затвердження порядку складання, затвердження та контролю виконанням фінансових планів комунальних некомерційних підприємств Новодністровської міської ради в галузі охорони здоровя», розглянувши звернення головного лікаря Щасливої Т.І,</w:t>
      </w:r>
      <w:r w:rsidRPr="00503FC6">
        <w:rPr>
          <w:color w:val="FF6600"/>
          <w:lang w:val="uk-UA" w:eastAsia="zh-CN"/>
        </w:rPr>
        <w:t xml:space="preserve"> </w:t>
      </w:r>
      <w:r w:rsidRPr="00503FC6">
        <w:rPr>
          <w:lang w:val="uk-UA" w:eastAsia="zh-CN"/>
        </w:rPr>
        <w:t xml:space="preserve">виконавчий комітет Новодністровської міської ради </w:t>
      </w:r>
    </w:p>
    <w:p w:rsidR="009B6941" w:rsidRPr="00503FC6" w:rsidRDefault="009B6941" w:rsidP="009B6941">
      <w:pPr>
        <w:widowControl w:val="0"/>
        <w:tabs>
          <w:tab w:val="center" w:pos="5100"/>
          <w:tab w:val="left" w:pos="7650"/>
        </w:tabs>
        <w:suppressAutoHyphens/>
        <w:autoSpaceDE w:val="0"/>
        <w:ind w:firstLine="561"/>
        <w:jc w:val="center"/>
        <w:rPr>
          <w:b/>
          <w:lang w:val="uk-UA" w:eastAsia="zh-CN"/>
        </w:rPr>
      </w:pPr>
      <w:r w:rsidRPr="00503FC6">
        <w:rPr>
          <w:b/>
          <w:lang w:val="uk-UA" w:eastAsia="zh-CN"/>
        </w:rPr>
        <w:t>В И Р І Ш И В:</w:t>
      </w:r>
    </w:p>
    <w:p w:rsidR="009B6941" w:rsidRPr="00503FC6" w:rsidRDefault="009B6941" w:rsidP="009B6941">
      <w:pPr>
        <w:widowControl w:val="0"/>
        <w:shd w:val="clear" w:color="auto" w:fill="FFFFFF"/>
        <w:suppressAutoHyphens/>
        <w:autoSpaceDE w:val="0"/>
        <w:spacing w:line="293" w:lineRule="atLeast"/>
        <w:ind w:firstLine="720"/>
        <w:jc w:val="both"/>
        <w:textAlignment w:val="baseline"/>
        <w:rPr>
          <w:lang w:val="uk-UA" w:eastAsia="zh-CN"/>
        </w:rPr>
      </w:pPr>
      <w:r w:rsidRPr="00503FC6">
        <w:rPr>
          <w:lang w:val="uk-UA" w:eastAsia="zh-CN"/>
        </w:rPr>
        <w:t xml:space="preserve">1. Затвердити зміни </w:t>
      </w:r>
      <w:r w:rsidRPr="00503FC6">
        <w:rPr>
          <w:bCs/>
          <w:lang w:val="uk-UA" w:eastAsia="zh-CN"/>
        </w:rPr>
        <w:t>до фінансового плану</w:t>
      </w:r>
      <w:r w:rsidRPr="00503FC6">
        <w:rPr>
          <w:lang w:val="uk-UA" w:eastAsia="zh-CN"/>
        </w:rPr>
        <w:t xml:space="preserve"> КНП «ЦПМСД м.Новодністровськ» на 2022 рік згідно додатку.</w:t>
      </w:r>
    </w:p>
    <w:p w:rsidR="009B6941" w:rsidRPr="00503FC6" w:rsidRDefault="009B6941" w:rsidP="009B6941">
      <w:pPr>
        <w:ind w:firstLine="720"/>
        <w:jc w:val="both"/>
        <w:rPr>
          <w:lang w:val="uk-UA"/>
        </w:rPr>
      </w:pPr>
      <w:r w:rsidRPr="00503FC6">
        <w:rPr>
          <w:lang w:val="uk-UA"/>
        </w:rPr>
        <w:t>2. Головному лікарю Щасливій Т.І</w:t>
      </w:r>
      <w:r w:rsidRPr="00503FC6">
        <w:rPr>
          <w:rFonts w:ascii="Tahoma" w:hAnsi="Tahoma" w:cs="Tahoma"/>
          <w:lang w:val="uk-UA"/>
        </w:rPr>
        <w:t xml:space="preserve"> </w:t>
      </w:r>
      <w:r w:rsidRPr="00503FC6">
        <w:rPr>
          <w:lang w:val="uk-UA"/>
        </w:rPr>
        <w:t xml:space="preserve"> забезпечити контроль за виконанням вимог передбачених зазначеним фінансовим планом.</w:t>
      </w:r>
    </w:p>
    <w:p w:rsidR="009B6941" w:rsidRPr="00503FC6" w:rsidRDefault="009B6941" w:rsidP="009B6941">
      <w:pPr>
        <w:ind w:firstLine="720"/>
        <w:jc w:val="both"/>
        <w:rPr>
          <w:lang w:val="uk-UA"/>
        </w:rPr>
      </w:pPr>
      <w:r w:rsidRPr="00503FC6">
        <w:rPr>
          <w:lang w:val="uk-UA"/>
        </w:rPr>
        <w:t>3. Контроль за виконанням цього рішення покласти на заступника міського голови з питань діяльності виконавчих органів міської ради Новодністровської міської ради (Петрик Б.Ю.).</w:t>
      </w:r>
    </w:p>
    <w:p w:rsidR="009B6941" w:rsidRPr="00503FC6" w:rsidRDefault="009B6941" w:rsidP="009B6941">
      <w:pPr>
        <w:pStyle w:val="aff4"/>
        <w:widowControl w:val="0"/>
        <w:spacing w:after="0" w:line="240" w:lineRule="auto"/>
        <w:ind w:left="0" w:firstLine="426"/>
        <w:jc w:val="center"/>
        <w:rPr>
          <w:rFonts w:ascii="Times New Roman" w:hAnsi="Times New Roman"/>
          <w:i/>
          <w:sz w:val="24"/>
          <w:szCs w:val="24"/>
          <w:lang w:val="uk-UA"/>
        </w:rPr>
      </w:pPr>
      <w:r w:rsidRPr="00503FC6">
        <w:rPr>
          <w:rFonts w:ascii="Times New Roman" w:hAnsi="Times New Roman"/>
          <w:i/>
          <w:sz w:val="24"/>
          <w:szCs w:val="24"/>
          <w:lang w:val="uk-UA"/>
        </w:rPr>
        <w:t>Доповідає: Сабаш С.В., начальник відділу економіки та управління комунальним майном</w:t>
      </w:r>
    </w:p>
    <w:p w:rsidR="009B6941" w:rsidRPr="00503FC6" w:rsidRDefault="009B6941" w:rsidP="009B6941">
      <w:pPr>
        <w:ind w:firstLine="6352"/>
        <w:jc w:val="both"/>
        <w:rPr>
          <w:rFonts w:eastAsia="Calibri"/>
          <w:b/>
          <w:bCs/>
          <w:lang w:val="uk-UA" w:eastAsia="uk-UA"/>
        </w:rPr>
      </w:pPr>
      <w:r w:rsidRPr="00503FC6">
        <w:rPr>
          <w:rFonts w:eastAsia="Calibri"/>
          <w:b/>
          <w:bCs/>
          <w:lang w:val="uk-UA" w:eastAsia="uk-UA"/>
        </w:rPr>
        <w:t xml:space="preserve">Додаток </w:t>
      </w:r>
    </w:p>
    <w:p w:rsidR="009B6941" w:rsidRPr="00503FC6" w:rsidRDefault="009B6941" w:rsidP="009B6941">
      <w:pPr>
        <w:ind w:left="6379" w:hanging="27"/>
        <w:jc w:val="both"/>
        <w:rPr>
          <w:rFonts w:eastAsia="Calibri"/>
          <w:b/>
          <w:bCs/>
          <w:lang w:val="uk-UA" w:eastAsia="uk-UA"/>
        </w:rPr>
      </w:pPr>
      <w:r w:rsidRPr="00503FC6">
        <w:rPr>
          <w:rFonts w:eastAsia="Calibri"/>
          <w:b/>
          <w:bCs/>
          <w:lang w:val="uk-UA" w:eastAsia="uk-UA"/>
        </w:rPr>
        <w:t>до рішення виконавчого комітету</w:t>
      </w:r>
    </w:p>
    <w:p w:rsidR="009B6941" w:rsidRPr="00503FC6" w:rsidRDefault="009B6941" w:rsidP="009B6941">
      <w:pPr>
        <w:ind w:firstLine="6352"/>
        <w:jc w:val="both"/>
        <w:rPr>
          <w:rFonts w:eastAsia="Calibri"/>
          <w:b/>
          <w:bCs/>
          <w:lang w:val="uk-UA" w:eastAsia="uk-UA"/>
        </w:rPr>
      </w:pPr>
      <w:r w:rsidRPr="00503FC6">
        <w:rPr>
          <w:rFonts w:eastAsia="Calibri"/>
          <w:b/>
          <w:bCs/>
          <w:lang w:val="uk-UA" w:eastAsia="uk-UA"/>
        </w:rPr>
        <w:t>_____09.2022р. №____</w:t>
      </w:r>
    </w:p>
    <w:p w:rsidR="009B6941" w:rsidRPr="00503FC6" w:rsidRDefault="009B6941" w:rsidP="009B6941">
      <w:pPr>
        <w:widowControl w:val="0"/>
        <w:suppressAutoHyphens/>
        <w:autoSpaceDE w:val="0"/>
        <w:rPr>
          <w:lang w:val="uk-UA" w:eastAsia="zh-CN"/>
        </w:rPr>
      </w:pPr>
    </w:p>
    <w:p w:rsidR="009B6941" w:rsidRPr="00503FC6" w:rsidRDefault="009B6941" w:rsidP="009B6941">
      <w:pPr>
        <w:widowControl w:val="0"/>
        <w:suppressAutoHyphens/>
        <w:autoSpaceDE w:val="0"/>
        <w:rPr>
          <w:lang w:eastAsia="zh-CN"/>
        </w:rPr>
      </w:pPr>
    </w:p>
    <w:tbl>
      <w:tblPr>
        <w:tblW w:w="10605" w:type="dxa"/>
        <w:tblInd w:w="-540" w:type="dxa"/>
        <w:tblLayout w:type="fixed"/>
        <w:tblCellMar>
          <w:left w:w="0" w:type="dxa"/>
          <w:right w:w="0" w:type="dxa"/>
        </w:tblCellMar>
        <w:tblLook w:val="0000" w:firstRow="0" w:lastRow="0" w:firstColumn="0" w:lastColumn="0" w:noHBand="0" w:noVBand="0"/>
      </w:tblPr>
      <w:tblGrid>
        <w:gridCol w:w="3780"/>
        <w:gridCol w:w="574"/>
        <w:gridCol w:w="961"/>
        <w:gridCol w:w="954"/>
        <w:gridCol w:w="934"/>
        <w:gridCol w:w="850"/>
        <w:gridCol w:w="851"/>
        <w:gridCol w:w="850"/>
        <w:gridCol w:w="851"/>
      </w:tblGrid>
      <w:tr w:rsidR="009B6941" w:rsidRPr="00503FC6" w:rsidTr="00B24B2D">
        <w:trPr>
          <w:trHeight w:val="338"/>
        </w:trPr>
        <w:tc>
          <w:tcPr>
            <w:tcW w:w="10605" w:type="dxa"/>
            <w:gridSpan w:val="9"/>
            <w:shd w:val="clear" w:color="auto" w:fill="FFFFFF"/>
            <w:vAlign w:val="center"/>
          </w:tcPr>
          <w:p w:rsidR="009B6941" w:rsidRPr="00503FC6" w:rsidRDefault="009B6941" w:rsidP="009B6941">
            <w:pPr>
              <w:jc w:val="center"/>
              <w:rPr>
                <w:rFonts w:ascii="Calibri" w:hAnsi="Calibri" w:cs="Calibri"/>
                <w:color w:val="000000"/>
                <w:lang w:val="uk-UA" w:eastAsia="uk-UA"/>
              </w:rPr>
            </w:pPr>
            <w:r w:rsidRPr="00503FC6">
              <w:rPr>
                <w:b/>
                <w:bCs/>
                <w:color w:val="000000"/>
                <w:lang w:val="uk-UA" w:eastAsia="uk-UA"/>
              </w:rPr>
              <w:t>ФІНАНСОВИЙ ПЛАН (зі змінами)</w:t>
            </w:r>
          </w:p>
        </w:tc>
      </w:tr>
      <w:tr w:rsidR="009B6941" w:rsidRPr="00503FC6" w:rsidTr="00B24B2D">
        <w:trPr>
          <w:trHeight w:val="375"/>
        </w:trPr>
        <w:tc>
          <w:tcPr>
            <w:tcW w:w="10605" w:type="dxa"/>
            <w:gridSpan w:val="9"/>
            <w:tcBorders>
              <w:bottom w:val="single" w:sz="6" w:space="0" w:color="000000"/>
            </w:tcBorders>
            <w:shd w:val="clear" w:color="auto" w:fill="FFFFFF"/>
            <w:vAlign w:val="center"/>
          </w:tcPr>
          <w:p w:rsidR="009B6941" w:rsidRPr="00503FC6" w:rsidRDefault="009B6941" w:rsidP="009B6941">
            <w:pPr>
              <w:jc w:val="center"/>
              <w:rPr>
                <w:color w:val="000000"/>
                <w:lang w:val="uk-UA" w:eastAsia="uk-UA"/>
              </w:rPr>
            </w:pPr>
            <w:r w:rsidRPr="00503FC6">
              <w:rPr>
                <w:color w:val="000000"/>
                <w:lang w:val="uk-UA" w:eastAsia="uk-UA"/>
              </w:rPr>
              <w:t>Комунального некомерційного підприємства "</w:t>
            </w:r>
          </w:p>
          <w:p w:rsidR="009B6941" w:rsidRPr="00503FC6" w:rsidRDefault="009B6941" w:rsidP="009B6941">
            <w:pPr>
              <w:jc w:val="center"/>
              <w:rPr>
                <w:color w:val="000000"/>
                <w:lang w:val="uk-UA" w:eastAsia="uk-UA"/>
              </w:rPr>
            </w:pPr>
            <w:r w:rsidRPr="00503FC6">
              <w:rPr>
                <w:color w:val="000000"/>
                <w:lang w:val="uk-UA" w:eastAsia="uk-UA"/>
              </w:rPr>
              <w:t>КНП «ЦПМСД м.Новодністровськ»</w:t>
            </w:r>
          </w:p>
        </w:tc>
      </w:tr>
      <w:tr w:rsidR="009B6941" w:rsidRPr="009B6941" w:rsidTr="00B24B2D">
        <w:trPr>
          <w:trHeight w:val="263"/>
        </w:trPr>
        <w:tc>
          <w:tcPr>
            <w:tcW w:w="10605" w:type="dxa"/>
            <w:gridSpan w:val="9"/>
            <w:tcBorders>
              <w:top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0"/>
                <w:szCs w:val="20"/>
                <w:lang w:val="uk-UA" w:eastAsia="uk-UA"/>
              </w:rPr>
              <w:t>(назва підприємства)</w:t>
            </w:r>
          </w:p>
        </w:tc>
      </w:tr>
      <w:tr w:rsidR="009B6941" w:rsidRPr="009B6941" w:rsidTr="00B24B2D">
        <w:trPr>
          <w:trHeight w:val="409"/>
        </w:trPr>
        <w:tc>
          <w:tcPr>
            <w:tcW w:w="10605" w:type="dxa"/>
            <w:gridSpan w:val="9"/>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7"/>
                <w:szCs w:val="27"/>
                <w:lang w:val="uk-UA" w:eastAsia="uk-UA"/>
              </w:rPr>
              <w:t>на 2022 рік</w:t>
            </w:r>
          </w:p>
        </w:tc>
      </w:tr>
      <w:tr w:rsidR="009B6941" w:rsidRPr="009B6941" w:rsidTr="00B24B2D">
        <w:trPr>
          <w:trHeight w:val="300"/>
        </w:trPr>
        <w:tc>
          <w:tcPr>
            <w:tcW w:w="3780" w:type="dxa"/>
            <w:tcBorders>
              <w:bottom w:val="single" w:sz="6" w:space="0" w:color="000000"/>
            </w:tcBorders>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p>
        </w:tc>
        <w:tc>
          <w:tcPr>
            <w:tcW w:w="574"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961"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954"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934"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0"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0"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tcBorders>
              <w:bottom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7"/>
                <w:szCs w:val="27"/>
                <w:lang w:val="uk-UA" w:eastAsia="uk-UA"/>
              </w:rPr>
              <w:t>грн.</w:t>
            </w:r>
          </w:p>
        </w:tc>
      </w:tr>
      <w:tr w:rsidR="009B6941" w:rsidRPr="009B6941" w:rsidTr="00B24B2D">
        <w:trPr>
          <w:trHeight w:val="409"/>
        </w:trPr>
        <w:tc>
          <w:tcPr>
            <w:tcW w:w="37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Показники </w:t>
            </w:r>
          </w:p>
        </w:tc>
        <w:tc>
          <w:tcPr>
            <w:tcW w:w="57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Код рядка</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Факт минулого року</w:t>
            </w:r>
          </w:p>
        </w:tc>
        <w:tc>
          <w:tcPr>
            <w:tcW w:w="95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Прогноз на поточний рік</w:t>
            </w:r>
          </w:p>
        </w:tc>
        <w:tc>
          <w:tcPr>
            <w:tcW w:w="93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Плановий рік, усього</w:t>
            </w:r>
          </w:p>
        </w:tc>
        <w:tc>
          <w:tcPr>
            <w:tcW w:w="340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У тому числі за кварталами планового року</w:t>
            </w:r>
          </w:p>
        </w:tc>
      </w:tr>
      <w:tr w:rsidR="009B6941" w:rsidRPr="009B6941" w:rsidTr="00B24B2D">
        <w:trPr>
          <w:trHeight w:val="409"/>
        </w:trPr>
        <w:tc>
          <w:tcPr>
            <w:tcW w:w="37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B6941" w:rsidRPr="009B6941" w:rsidRDefault="009B6941" w:rsidP="009B6941">
            <w:pPr>
              <w:rPr>
                <w:rFonts w:ascii="Calibri" w:hAnsi="Calibri" w:cs="Calibri"/>
                <w:color w:val="000000"/>
                <w:sz w:val="22"/>
                <w:szCs w:val="22"/>
                <w:lang w:val="uk-UA" w:eastAsia="uk-UA"/>
              </w:rPr>
            </w:pPr>
          </w:p>
        </w:tc>
        <w:tc>
          <w:tcPr>
            <w:tcW w:w="57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B6941" w:rsidRPr="009B6941" w:rsidRDefault="009B6941" w:rsidP="009B6941">
            <w:pPr>
              <w:rPr>
                <w:rFonts w:ascii="Calibri" w:hAnsi="Calibri" w:cs="Calibri"/>
                <w:color w:val="000000"/>
                <w:sz w:val="22"/>
                <w:szCs w:val="22"/>
                <w:lang w:val="uk-UA" w:eastAsia="uk-UA"/>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B6941" w:rsidRPr="009B6941" w:rsidRDefault="009B6941" w:rsidP="009B6941">
            <w:pPr>
              <w:rPr>
                <w:rFonts w:ascii="Calibri" w:hAnsi="Calibri" w:cs="Calibri"/>
                <w:color w:val="000000"/>
                <w:sz w:val="22"/>
                <w:szCs w:val="22"/>
                <w:lang w:val="uk-UA" w:eastAsia="uk-UA"/>
              </w:rPr>
            </w:pPr>
          </w:p>
        </w:tc>
        <w:tc>
          <w:tcPr>
            <w:tcW w:w="9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B6941" w:rsidRPr="009B6941" w:rsidRDefault="009B6941" w:rsidP="009B6941">
            <w:pPr>
              <w:rPr>
                <w:rFonts w:ascii="Calibri" w:hAnsi="Calibri" w:cs="Calibri"/>
                <w:color w:val="000000"/>
                <w:sz w:val="22"/>
                <w:szCs w:val="22"/>
                <w:lang w:val="uk-UA" w:eastAsia="uk-UA"/>
              </w:rPr>
            </w:pPr>
          </w:p>
        </w:tc>
        <w:tc>
          <w:tcPr>
            <w:tcW w:w="9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B6941" w:rsidRPr="009B6941" w:rsidRDefault="009B6941" w:rsidP="009B6941">
            <w:pPr>
              <w:rPr>
                <w:rFonts w:ascii="Calibri" w:hAnsi="Calibri" w:cs="Calibri"/>
                <w:color w:val="000000"/>
                <w:sz w:val="22"/>
                <w:szCs w:val="22"/>
                <w:lang w:val="uk-UA" w:eastAsia="uk-UA"/>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3"/>
                <w:szCs w:val="23"/>
                <w:lang w:val="uk-UA" w:eastAsia="uk-UA"/>
              </w:rPr>
              <w:t>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7"/>
                <w:szCs w:val="27"/>
                <w:lang w:val="uk-UA" w:eastAsia="uk-UA"/>
              </w:rPr>
              <w:t>ІІ</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7"/>
                <w:szCs w:val="27"/>
                <w:lang w:val="uk-UA" w:eastAsia="uk-UA"/>
              </w:rPr>
              <w:t>ІІІ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7"/>
                <w:szCs w:val="27"/>
                <w:lang w:val="uk-UA" w:eastAsia="uk-UA"/>
              </w:rPr>
              <w:t>ІV</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2 </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9</w:t>
            </w:r>
          </w:p>
        </w:tc>
      </w:tr>
      <w:tr w:rsidR="009B6941" w:rsidRPr="009B6941" w:rsidTr="00B24B2D">
        <w:trPr>
          <w:trHeight w:val="289"/>
        </w:trPr>
        <w:tc>
          <w:tcPr>
            <w:tcW w:w="10605" w:type="dxa"/>
            <w:gridSpan w:val="9"/>
            <w:tcBorders>
              <w:top w:val="single" w:sz="6" w:space="0" w:color="000000"/>
              <w:left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lang w:val="uk-UA" w:eastAsia="uk-UA"/>
              </w:rPr>
              <w:t>I. Формування фінансових результатів</w:t>
            </w:r>
          </w:p>
        </w:tc>
      </w:tr>
      <w:tr w:rsidR="009B6941" w:rsidRPr="009B6941" w:rsidTr="00B24B2D">
        <w:trPr>
          <w:trHeight w:val="323"/>
        </w:trPr>
        <w:tc>
          <w:tcPr>
            <w:tcW w:w="10605" w:type="dxa"/>
            <w:gridSpan w:val="9"/>
            <w:tcBorders>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sz w:val="28"/>
                <w:szCs w:val="28"/>
                <w:lang w:val="uk-UA" w:eastAsia="uk-UA"/>
              </w:rPr>
              <w:t>Доходи</w:t>
            </w:r>
          </w:p>
        </w:tc>
      </w:tr>
      <w:tr w:rsidR="009B6941" w:rsidRPr="009B6941" w:rsidTr="00B24B2D">
        <w:trPr>
          <w:trHeight w:val="66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Надходження (дохід) від реалізації продукції (товарів, робіт, послуг), у т.ч.:</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1010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6947,2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7170,4</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9173</w:t>
            </w:r>
            <w:r w:rsidRPr="009B6941">
              <w:rPr>
                <w:rFonts w:ascii="Calibri" w:hAnsi="Calibri" w:cs="Calibri"/>
                <w:color w:val="000000"/>
                <w:sz w:val="22"/>
                <w:szCs w:val="22"/>
                <w:lang w:val="uk-UA" w:eastAsia="uk-UA"/>
              </w:rPr>
              <w:t>,2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r>
      <w:tr w:rsidR="009B6941" w:rsidRPr="009B6941" w:rsidTr="00B24B2D">
        <w:trPr>
          <w:trHeight w:val="58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доходи надавача за програмою медичних гарантій від НСЗУ</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6947,2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7170,4</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9173,2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2293,3</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 xml:space="preserve">Держ.бюджет медична субвенція та інши субвенції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Надходження (дохід) за рахунок коштів бюджету міста</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1020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2699,2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3600,0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6</w:t>
            </w:r>
            <w:r w:rsidRPr="009B6941">
              <w:rPr>
                <w:rFonts w:ascii="Calibri" w:hAnsi="Calibri" w:cs="Calibri"/>
                <w:color w:val="000000"/>
                <w:sz w:val="22"/>
                <w:szCs w:val="22"/>
                <w:lang w:val="uk-UA" w:eastAsia="uk-UA"/>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135,0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135,0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335</w:t>
            </w:r>
            <w:r w:rsidRPr="009B6941">
              <w:rPr>
                <w:rFonts w:ascii="Calibri" w:hAnsi="Calibri" w:cs="Calibri"/>
                <w:color w:val="000000"/>
                <w:sz w:val="22"/>
                <w:szCs w:val="22"/>
                <w:lang w:val="uk-UA" w:eastAsia="uk-UA"/>
              </w:rPr>
              <w:t>,0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75,0</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Дохід з місцевого бюджету Програма фінансової підтримки КНП</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1021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2430,8</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2900,0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380</w:t>
            </w:r>
            <w:r w:rsidRPr="009B6941">
              <w:rPr>
                <w:rFonts w:ascii="Calibri" w:hAnsi="Calibri" w:cs="Calibri"/>
                <w:color w:val="000000"/>
                <w:sz w:val="22"/>
                <w:szCs w:val="22"/>
                <w:lang w:val="uk-UA" w:eastAsia="uk-UA"/>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2</w:t>
            </w:r>
            <w:r w:rsidRPr="009B6941">
              <w:rPr>
                <w:rFonts w:ascii="Calibri" w:hAnsi="Calibri" w:cs="Calibri"/>
                <w:color w:val="000000"/>
                <w:sz w:val="22"/>
                <w:szCs w:val="22"/>
                <w:lang w:val="uk-UA" w:eastAsia="uk-UA"/>
              </w:rPr>
              <w:t>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40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lang w:val="uk-UA" w:eastAsia="uk-UA"/>
              </w:rPr>
            </w:pPr>
            <w:r w:rsidRPr="009B6941">
              <w:rPr>
                <w:color w:val="000000"/>
                <w:lang w:val="uk-UA" w:eastAsia="uk-UA"/>
              </w:rPr>
              <w:t>Централізоване постачання з державного бюджету</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1022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75,0</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r w:rsidRPr="009B6941">
              <w:rPr>
                <w:b/>
                <w:bCs/>
                <w:color w:val="000000"/>
                <w:lang w:val="uk-UA" w:eastAsia="uk-UA"/>
              </w:rPr>
              <w:t>Інші надходження (доходи) , у т.ч.:</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1030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539,3</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1030,0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6</w:t>
            </w:r>
            <w:r w:rsidRPr="009B6941">
              <w:rPr>
                <w:rFonts w:ascii="Calibri" w:hAnsi="Calibri" w:cs="Calibri"/>
                <w:color w:val="000000"/>
                <w:sz w:val="22"/>
                <w:szCs w:val="22"/>
                <w:lang w:val="uk-UA" w:eastAsia="uk-UA"/>
              </w:rPr>
              <w:t>55,0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63,75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63,75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63,75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63,75</w:t>
            </w:r>
          </w:p>
        </w:tc>
      </w:tr>
      <w:tr w:rsidR="009B6941" w:rsidRPr="009B6941" w:rsidTr="00B24B2D">
        <w:trPr>
          <w:trHeight w:val="58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кошти, що отримуються підприємством на оплату комунальних послуг та енергоносіів (кошти з місцевого бюджету)</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268</w:t>
            </w:r>
            <w:r w:rsidRPr="009B6941">
              <w:rPr>
                <w:rFonts w:ascii="Calibri" w:hAnsi="Calibri" w:cs="Calibri"/>
                <w:color w:val="000000"/>
                <w:sz w:val="22"/>
                <w:szCs w:val="22"/>
                <w:lang w:val="uk-UA" w:eastAsia="uk-UA"/>
              </w:rPr>
              <w:t>,4</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700,0</w:t>
            </w:r>
          </w:p>
          <w:p w:rsidR="009B6941" w:rsidRPr="009B6941" w:rsidRDefault="009B6941" w:rsidP="009B6941">
            <w:pPr>
              <w:jc w:val="center"/>
              <w:rPr>
                <w:rFonts w:ascii="Calibri" w:hAnsi="Calibri" w:cs="Calibri"/>
                <w:color w:val="000000"/>
                <w:sz w:val="22"/>
                <w:szCs w:val="22"/>
                <w:lang w:val="uk-UA" w:eastAsia="uk-UA"/>
              </w:rPr>
            </w:pP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6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плата за послуги, що надаються згідно з основною діяльністю (платні послуги)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1,3</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благодійні внески, гранти та дарунки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150,4</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180,0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5</w:t>
            </w:r>
            <w:r w:rsidRPr="009B6941">
              <w:rPr>
                <w:rFonts w:ascii="Calibri" w:hAnsi="Calibri" w:cs="Calibri"/>
                <w:color w:val="000000"/>
                <w:sz w:val="22"/>
                <w:szCs w:val="22"/>
                <w:lang w:val="uk-UA" w:eastAsia="uk-UA"/>
              </w:rPr>
              <w:t>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25,0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25,0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25,0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w:t>
            </w:r>
            <w:r w:rsidRPr="009B6941">
              <w:rPr>
                <w:rFonts w:ascii="Calibri" w:hAnsi="Calibri" w:cs="Calibri"/>
                <w:color w:val="000000"/>
                <w:sz w:val="22"/>
                <w:szCs w:val="22"/>
                <w:lang w:val="uk-UA" w:eastAsia="uk-UA"/>
              </w:rPr>
              <w:t>25,0</w:t>
            </w:r>
          </w:p>
        </w:tc>
      </w:tr>
      <w:tr w:rsidR="009B6941" w:rsidRPr="009B6941" w:rsidTr="00B24B2D">
        <w:trPr>
          <w:trHeight w:val="75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надходження (доходи) з місцевого бюджету за цільовими програмами / бюджет розвитку</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надходження (дохід) майбутніх періодів (від оренди майна та інше)</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надходження коштів як компенсація орендарем комунальних послуг</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lastRenderedPageBreak/>
              <w:t>надходження (дохід) лікарняні від ФСС</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Інші надходження (дохід) (амортизація) (коригування прибутку по дооцінці)</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109,1</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136,0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135,0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33,75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33,75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33,75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33,75</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Інші надходження (дохід) (отримані % по депозитах)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1039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10,1</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5,0</w:t>
            </w:r>
          </w:p>
        </w:tc>
      </w:tr>
      <w:tr w:rsidR="009B6941" w:rsidRPr="009B6941" w:rsidTr="00B24B2D">
        <w:trPr>
          <w:trHeight w:val="375"/>
        </w:trPr>
        <w:tc>
          <w:tcPr>
            <w:tcW w:w="1060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sz w:val="28"/>
                <w:szCs w:val="28"/>
                <w:lang w:val="uk-UA" w:eastAsia="uk-UA"/>
              </w:rPr>
              <w:t>II. Видатки</w:t>
            </w:r>
          </w:p>
        </w:tc>
      </w:tr>
      <w:tr w:rsidR="009B6941" w:rsidRPr="009B6941" w:rsidTr="00B24B2D">
        <w:trPr>
          <w:trHeight w:val="36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Оплата праці</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6552,2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6994,0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7162,8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1790,7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1790,7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1790,7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1790,7</w:t>
            </w:r>
          </w:p>
        </w:tc>
      </w:tr>
      <w:tr w:rsidR="009B6941" w:rsidRPr="009B6941" w:rsidTr="00B24B2D">
        <w:trPr>
          <w:trHeight w:val="55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Нарахування на оплату праці</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1050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1434,6</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1532,4</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1576,6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r>
      <w:tr w:rsidR="009B6941" w:rsidRPr="009B6941" w:rsidTr="00B24B2D">
        <w:trPr>
          <w:trHeight w:val="55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Предмети, матеріали, обладнання та інвентар</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1060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98,6</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180,0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126</w:t>
            </w:r>
            <w:r w:rsidRPr="009B6941">
              <w:rPr>
                <w:rFonts w:ascii="Calibri" w:hAnsi="Calibri" w:cs="Calibri"/>
                <w:color w:val="000000"/>
                <w:sz w:val="22"/>
                <w:szCs w:val="22"/>
                <w:lang w:val="uk-UA" w:eastAsia="uk-UA"/>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3</w:t>
            </w:r>
            <w:r w:rsidRPr="009B6941">
              <w:rPr>
                <w:rFonts w:ascii="Calibri" w:hAnsi="Calibri" w:cs="Calibri"/>
                <w:color w:val="000000"/>
                <w:sz w:val="22"/>
                <w:szCs w:val="22"/>
                <w:lang w:val="uk-UA" w:eastAsia="uk-UA"/>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3</w:t>
            </w:r>
            <w:r w:rsidRPr="009B6941">
              <w:rPr>
                <w:rFonts w:ascii="Calibri" w:hAnsi="Calibri" w:cs="Calibri"/>
                <w:color w:val="000000"/>
                <w:sz w:val="22"/>
                <w:szCs w:val="22"/>
                <w:lang w:val="uk-UA" w:eastAsia="uk-UA"/>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3</w:t>
            </w:r>
            <w:r w:rsidRPr="009B6941">
              <w:rPr>
                <w:rFonts w:ascii="Calibri" w:hAnsi="Calibri" w:cs="Calibri"/>
                <w:color w:val="000000"/>
                <w:sz w:val="22"/>
                <w:szCs w:val="22"/>
                <w:lang w:val="uk-UA" w:eastAsia="uk-UA"/>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3</w:t>
            </w:r>
            <w:r w:rsidRPr="009B6941">
              <w:rPr>
                <w:rFonts w:ascii="Calibri" w:hAnsi="Calibri" w:cs="Calibri"/>
                <w:color w:val="000000"/>
                <w:sz w:val="22"/>
                <w:szCs w:val="22"/>
                <w:lang w:val="uk-UA" w:eastAsia="uk-UA"/>
              </w:rPr>
              <w:t>1,5</w:t>
            </w:r>
          </w:p>
        </w:tc>
      </w:tr>
      <w:tr w:rsidR="009B6941" w:rsidRPr="009B6941" w:rsidTr="00B24B2D">
        <w:trPr>
          <w:trHeight w:val="55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Медикаменти та перев'язувальні матеріали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1070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419,1</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808,0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en-US" w:eastAsia="uk-UA"/>
              </w:rPr>
              <w:t>8</w:t>
            </w:r>
            <w:r w:rsidRPr="009B6941">
              <w:rPr>
                <w:rFonts w:ascii="Calibri" w:hAnsi="Calibri" w:cs="Calibri"/>
                <w:color w:val="000000"/>
                <w:sz w:val="22"/>
                <w:szCs w:val="22"/>
                <w:lang w:val="uk-UA" w:eastAsia="uk-UA"/>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en-US" w:eastAsia="uk-UA"/>
              </w:rPr>
            </w:pPr>
            <w:r w:rsidRPr="009B6941">
              <w:rPr>
                <w:rFonts w:ascii="Calibri" w:hAnsi="Calibri" w:cs="Calibri"/>
                <w:color w:val="000000"/>
                <w:sz w:val="22"/>
                <w:szCs w:val="22"/>
                <w:lang w:val="en-US" w:eastAsia="uk-UA"/>
              </w:rPr>
              <w:t>212</w:t>
            </w:r>
            <w:r w:rsidRPr="009B6941">
              <w:rPr>
                <w:rFonts w:ascii="Calibri" w:hAnsi="Calibri" w:cs="Calibri"/>
                <w:color w:val="000000"/>
                <w:sz w:val="22"/>
                <w:szCs w:val="22"/>
                <w:lang w:val="uk-UA" w:eastAsia="uk-UA"/>
              </w:rPr>
              <w:t>,</w:t>
            </w:r>
            <w:r w:rsidRPr="009B6941">
              <w:rPr>
                <w:rFonts w:ascii="Calibri" w:hAnsi="Calibri" w:cs="Calibri"/>
                <w:color w:val="000000"/>
                <w:sz w:val="22"/>
                <w:szCs w:val="22"/>
                <w:lang w:val="en-US" w:eastAsia="uk-UA"/>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212,5</w:t>
            </w:r>
          </w:p>
        </w:tc>
      </w:tr>
      <w:tr w:rsidR="009B6941" w:rsidRPr="009B6941" w:rsidTr="00B24B2D">
        <w:trPr>
          <w:trHeight w:val="43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 xml:space="preserve">Ремонт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1080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9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Оплата послуг (крім комунальних)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1090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113,7</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180,0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87,8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21,95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21,95</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21,95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21,95</w:t>
            </w:r>
          </w:p>
        </w:tc>
      </w:tr>
      <w:tr w:rsidR="009B6941" w:rsidRPr="009B6941" w:rsidTr="00B24B2D">
        <w:trPr>
          <w:trHeight w:val="55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 xml:space="preserve">Паливо-мастильні матеріали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1100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110,0</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150,0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45,0</w:t>
            </w:r>
          </w:p>
        </w:tc>
      </w:tr>
      <w:tr w:rsidR="009B6941" w:rsidRPr="009B6941" w:rsidTr="00B24B2D">
        <w:trPr>
          <w:trHeight w:val="55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Оплата комунальних послуг та енергоносіїв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1110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268,4</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700,0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66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Окремі заходи по реалізації державних (регіональних) програм, не віднесені до заходів розвитку (відшкодування пільгових рецептів)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1120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554,7</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360,0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7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Соціальне забезпечення (пільгові пенсіі)</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1130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42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Інші поточні видатки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1140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60,0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lang w:val="uk-UA" w:eastAsia="uk-UA"/>
              </w:rPr>
              <w:t>АМОРТИЗАЦІЯ</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1160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145,9</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136,0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145,0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36,25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36,25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36,25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36,25</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Усього доходів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1170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9917,3</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11100,4</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10508,2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2592,05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2592,05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2792,05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2532,05</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Усього видатків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1180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9697,2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11100,4</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10508,2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2592,05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2592,05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2792,05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2532,05</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Резервний фонд (залишок коштів на рахунку)</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1190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5,0</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115,3</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c>
          <w:tcPr>
            <w:tcW w:w="1060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ІІІ. Інвестиційна діяльність</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lang w:val="uk-UA" w:eastAsia="uk-UA"/>
              </w:rPr>
              <w:t>Доходи від інвестиційної діяльності, у т.ч.:</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2010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доходи з місцевого бюджету цільового фінансування по капітальних видатках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2011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дохід з інших джерел по капітальних видатках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2012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lang w:val="uk-UA" w:eastAsia="uk-UA"/>
              </w:rPr>
              <w:t>Капітальні інвестиції, усього, у тому числі:</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3010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капітальне будівництво</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придбання (виготовлення) основних засобів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придбання (виготовлення) інших необоротних матеріальних активів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3013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lastRenderedPageBreak/>
              <w:t>придбання (виготовлення) нематеріальних активів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3014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585"/>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модернізація, модифікація (добудова, дообладнання, реконструкція) основних засобів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3015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49"/>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капітальний ремонт</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3016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38"/>
        </w:trPr>
        <w:tc>
          <w:tcPr>
            <w:tcW w:w="1060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ІV. Фінансова діяльність</w:t>
            </w:r>
          </w:p>
        </w:tc>
      </w:tr>
      <w:tr w:rsidR="009B6941" w:rsidRPr="009B6941" w:rsidTr="00B24B2D">
        <w:trPr>
          <w:trHeight w:val="338"/>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Доходи від фінансової діяльності за зобов'язаннями, у т.ч.:</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4010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38"/>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кредити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38"/>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позики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38"/>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депозити на 01.01.2021</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4013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38"/>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Інші надходження</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4020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Витрати від фінансової діяльності та зобов'язання, у т.ч.:</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4030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кредити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4031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позики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4032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депозити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4033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Інші витрати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4040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c>
          <w:tcPr>
            <w:tcW w:w="1060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V. Фінансовий результат діяльності </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b/>
                <w:bCs/>
                <w:color w:val="000000"/>
                <w:lang w:val="uk-UA" w:eastAsia="uk-UA"/>
              </w:rPr>
              <w:t>Фінансовий результат, у тому числі:</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5010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220,1</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нерозподілені доходи / непокриті збитки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5011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220,1</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 xml:space="preserve">резервний фонд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5012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c>
          <w:tcPr>
            <w:tcW w:w="1060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VI. Розрахунки з бюджетом</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b/>
                <w:bCs/>
                <w:color w:val="000000"/>
                <w:lang w:val="uk-UA" w:eastAsia="uk-UA"/>
              </w:rPr>
              <w:t>Податки, збори та платежі до бюджету, у т.ч.:</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6010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2711,0</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3106,9</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2973,2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743,3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743,3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743,3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743,3</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податок на додану вартість</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військовий збір</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98,2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104,9</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107,4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26,85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26,85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26,85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26,85</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плата за землю</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6013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податок на дохід фізичних осіб</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6014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1178,2</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1434,0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1289,2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322,3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322,3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322,3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322,3</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r w:rsidRPr="009B6941">
              <w:rPr>
                <w:color w:val="000000"/>
                <w:lang w:val="uk-UA" w:eastAsia="uk-UA"/>
              </w:rPr>
              <w:t xml:space="preserve">єдиний внесок на загальнообов'язкове державне соціальне страхування </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6015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1434,6</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1568,0</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1576,6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394,15</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інші (розшифрувати)</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6016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443"/>
        </w:trPr>
        <w:tc>
          <w:tcPr>
            <w:tcW w:w="10605"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b/>
                <w:bCs/>
                <w:color w:val="000000"/>
                <w:lang w:val="uk-UA" w:eastAsia="uk-UA"/>
              </w:rPr>
              <w:t>VIІ. Додаткова інформація</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Штатна чисельність працівників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7010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48</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31.12.20</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31.10.21</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На 1.01.22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на 01.01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на 01.04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на 01.07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на 01.10</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Вартість основних засобів</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7011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1798,9</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2749,6</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2715,6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2679,4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2643,2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2607,0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2570,8</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Податкова заборгованість</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7012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Заборгованість перед працівниками за заробітною платою</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7013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Дебіторська заборгованість</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7016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rPr>
                <w:rFonts w:ascii="Calibri" w:hAnsi="Calibri" w:cs="Calibri"/>
                <w:color w:val="000000"/>
                <w:sz w:val="22"/>
                <w:szCs w:val="22"/>
                <w:lang w:val="uk-UA" w:eastAsia="uk-UA"/>
              </w:rPr>
            </w:pPr>
            <w:r w:rsidRPr="009B6941">
              <w:rPr>
                <w:color w:val="000000"/>
                <w:lang w:val="uk-UA" w:eastAsia="uk-UA"/>
              </w:rPr>
              <w:t>Кредиторська заборгованість</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color w:val="000000"/>
                <w:lang w:val="uk-UA" w:eastAsia="uk-UA"/>
              </w:rPr>
              <w:t>7020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rFonts w:ascii="Calibri" w:hAnsi="Calibri" w:cs="Calibri"/>
                <w:color w:val="000000"/>
                <w:sz w:val="22"/>
                <w:szCs w:val="22"/>
                <w:lang w:val="uk-UA" w:eastAsia="uk-UA"/>
              </w:rPr>
              <w:t>-</w:t>
            </w:r>
          </w:p>
        </w:tc>
      </w:tr>
      <w:tr w:rsidR="009B6941" w:rsidRPr="009B6941" w:rsidTr="00B24B2D">
        <w:trPr>
          <w:trHeight w:val="300"/>
        </w:trPr>
        <w:tc>
          <w:tcPr>
            <w:tcW w:w="3780" w:type="dxa"/>
            <w:tcBorders>
              <w:top w:val="single" w:sz="6" w:space="0" w:color="000000"/>
            </w:tcBorders>
            <w:shd w:val="clear" w:color="auto" w:fill="FFFFFF"/>
            <w:vAlign w:val="center"/>
          </w:tcPr>
          <w:p w:rsidR="009B6941" w:rsidRPr="009B6941" w:rsidRDefault="009B6941" w:rsidP="009B6941">
            <w:pPr>
              <w:jc w:val="both"/>
              <w:rPr>
                <w:rFonts w:ascii="Calibri" w:hAnsi="Calibri" w:cs="Calibri"/>
                <w:color w:val="000000"/>
                <w:sz w:val="22"/>
                <w:szCs w:val="22"/>
                <w:lang w:val="uk-UA" w:eastAsia="uk-UA"/>
              </w:rPr>
            </w:pPr>
          </w:p>
          <w:p w:rsidR="009B6941" w:rsidRPr="009B6941" w:rsidRDefault="009B6941" w:rsidP="009B6941">
            <w:pPr>
              <w:jc w:val="both"/>
              <w:rPr>
                <w:rFonts w:ascii="Calibri" w:hAnsi="Calibri" w:cs="Calibri"/>
                <w:color w:val="000000"/>
                <w:sz w:val="22"/>
                <w:szCs w:val="22"/>
                <w:lang w:val="uk-UA" w:eastAsia="uk-UA"/>
              </w:rPr>
            </w:pPr>
          </w:p>
        </w:tc>
        <w:tc>
          <w:tcPr>
            <w:tcW w:w="574" w:type="dxa"/>
            <w:tcBorders>
              <w:top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p>
        </w:tc>
        <w:tc>
          <w:tcPr>
            <w:tcW w:w="961" w:type="dxa"/>
            <w:tcBorders>
              <w:top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p>
        </w:tc>
        <w:tc>
          <w:tcPr>
            <w:tcW w:w="954" w:type="dxa"/>
            <w:tcBorders>
              <w:top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p>
        </w:tc>
        <w:tc>
          <w:tcPr>
            <w:tcW w:w="934" w:type="dxa"/>
            <w:tcBorders>
              <w:top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p>
        </w:tc>
        <w:tc>
          <w:tcPr>
            <w:tcW w:w="850" w:type="dxa"/>
            <w:tcBorders>
              <w:top w:val="single" w:sz="6" w:space="0" w:color="000000"/>
            </w:tcBorders>
            <w:shd w:val="clear" w:color="auto" w:fill="FFFFFF"/>
            <w:vAlign w:val="center"/>
          </w:tcPr>
          <w:p w:rsidR="009B6941" w:rsidRPr="009B6941" w:rsidRDefault="009B6941" w:rsidP="009B6941">
            <w:pPr>
              <w:jc w:val="center"/>
              <w:rPr>
                <w:rFonts w:ascii="Calibri" w:hAnsi="Calibri" w:cs="Calibri"/>
                <w:color w:val="000000"/>
                <w:sz w:val="22"/>
                <w:szCs w:val="22"/>
                <w:lang w:val="uk-UA" w:eastAsia="uk-UA"/>
              </w:rPr>
            </w:pPr>
          </w:p>
        </w:tc>
        <w:tc>
          <w:tcPr>
            <w:tcW w:w="851" w:type="dxa"/>
            <w:tcBorders>
              <w:top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0" w:type="dxa"/>
            <w:tcBorders>
              <w:top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tcBorders>
              <w:top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r>
      <w:tr w:rsidR="009B6941" w:rsidRPr="009B6941" w:rsidTr="00B24B2D">
        <w:trPr>
          <w:trHeight w:val="330"/>
        </w:trPr>
        <w:tc>
          <w:tcPr>
            <w:tcW w:w="3780" w:type="dxa"/>
            <w:shd w:val="clear" w:color="auto" w:fill="FFFFFF"/>
            <w:noWrap/>
            <w:vAlign w:val="bottom"/>
          </w:tcPr>
          <w:p w:rsidR="009B6941" w:rsidRPr="009B6941" w:rsidRDefault="009B6941" w:rsidP="009B6941">
            <w:pPr>
              <w:rPr>
                <w:color w:val="000000"/>
                <w:sz w:val="22"/>
                <w:szCs w:val="22"/>
                <w:lang w:val="uk-UA" w:eastAsia="uk-UA"/>
              </w:rPr>
            </w:pPr>
            <w:r w:rsidRPr="009B6941">
              <w:rPr>
                <w:color w:val="000000"/>
                <w:sz w:val="27"/>
                <w:szCs w:val="27"/>
                <w:lang w:val="en-US" w:eastAsia="uk-UA"/>
              </w:rPr>
              <w:lastRenderedPageBreak/>
              <w:t>Керівник</w:t>
            </w:r>
          </w:p>
        </w:tc>
        <w:tc>
          <w:tcPr>
            <w:tcW w:w="574"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961" w:type="dxa"/>
            <w:tcBorders>
              <w:bottom w:val="single" w:sz="6" w:space="0" w:color="000000"/>
            </w:tcBorders>
            <w:shd w:val="clear" w:color="auto" w:fill="FFFFFF"/>
            <w:noWrap/>
            <w:vAlign w:val="bottom"/>
          </w:tcPr>
          <w:p w:rsidR="009B6941" w:rsidRPr="009B6941" w:rsidRDefault="009B6941" w:rsidP="009B6941">
            <w:pPr>
              <w:jc w:val="center"/>
              <w:rPr>
                <w:color w:val="000000"/>
                <w:sz w:val="22"/>
                <w:szCs w:val="22"/>
                <w:lang w:val="uk-UA" w:eastAsia="uk-UA"/>
              </w:rPr>
            </w:pPr>
          </w:p>
        </w:tc>
        <w:tc>
          <w:tcPr>
            <w:tcW w:w="954"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1784" w:type="dxa"/>
            <w:gridSpan w:val="2"/>
            <w:tcBorders>
              <w:bottom w:val="single" w:sz="6" w:space="0" w:color="000000"/>
            </w:tcBorders>
            <w:shd w:val="clear" w:color="auto" w:fill="FFFFFF"/>
            <w:noWrap/>
            <w:vAlign w:val="bottom"/>
          </w:tcPr>
          <w:p w:rsidR="009B6941" w:rsidRPr="009B6941" w:rsidRDefault="009B6941" w:rsidP="009B6941">
            <w:pPr>
              <w:jc w:val="center"/>
              <w:rPr>
                <w:color w:val="000000"/>
                <w:sz w:val="22"/>
                <w:szCs w:val="22"/>
                <w:lang w:val="uk-UA" w:eastAsia="uk-UA"/>
              </w:rPr>
            </w:pPr>
            <w:r w:rsidRPr="009B6941">
              <w:rPr>
                <w:color w:val="000000"/>
                <w:sz w:val="22"/>
                <w:szCs w:val="22"/>
                <w:lang w:val="uk-UA" w:eastAsia="uk-UA"/>
              </w:rPr>
              <w:t>Т.І.Щаслива</w:t>
            </w:r>
          </w:p>
        </w:tc>
        <w:tc>
          <w:tcPr>
            <w:tcW w:w="851"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850"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r>
      <w:tr w:rsidR="009B6941" w:rsidRPr="009B6941" w:rsidTr="00B24B2D">
        <w:trPr>
          <w:trHeight w:val="330"/>
        </w:trPr>
        <w:tc>
          <w:tcPr>
            <w:tcW w:w="3780" w:type="dxa"/>
            <w:shd w:val="clear" w:color="auto" w:fill="FFFFFF"/>
            <w:noWrap/>
            <w:vAlign w:val="bottom"/>
          </w:tcPr>
          <w:p w:rsidR="009B6941" w:rsidRPr="009B6941" w:rsidRDefault="009B6941" w:rsidP="009B6941">
            <w:pPr>
              <w:rPr>
                <w:color w:val="000000"/>
                <w:sz w:val="22"/>
                <w:szCs w:val="22"/>
                <w:lang w:val="uk-UA" w:eastAsia="uk-UA"/>
              </w:rPr>
            </w:pPr>
          </w:p>
        </w:tc>
        <w:tc>
          <w:tcPr>
            <w:tcW w:w="574"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961" w:type="dxa"/>
            <w:tcBorders>
              <w:top w:val="single" w:sz="6" w:space="0" w:color="000000"/>
            </w:tcBorders>
            <w:shd w:val="clear" w:color="auto" w:fill="FFFFFF"/>
            <w:noWrap/>
            <w:vAlign w:val="bottom"/>
          </w:tcPr>
          <w:p w:rsidR="009B6941" w:rsidRPr="009B6941" w:rsidRDefault="009B6941" w:rsidP="009B6941">
            <w:pPr>
              <w:jc w:val="center"/>
              <w:rPr>
                <w:color w:val="000000"/>
                <w:sz w:val="22"/>
                <w:szCs w:val="22"/>
                <w:lang w:val="uk-UA" w:eastAsia="uk-UA"/>
              </w:rPr>
            </w:pPr>
            <w:r w:rsidRPr="009B6941">
              <w:rPr>
                <w:color w:val="000000"/>
                <w:sz w:val="20"/>
                <w:szCs w:val="20"/>
                <w:lang w:val="uk-UA" w:eastAsia="uk-UA"/>
              </w:rPr>
              <w:t>(підпис)</w:t>
            </w:r>
          </w:p>
        </w:tc>
        <w:tc>
          <w:tcPr>
            <w:tcW w:w="2738" w:type="dxa"/>
            <w:gridSpan w:val="3"/>
            <w:shd w:val="clear" w:color="auto" w:fill="FFFFFF"/>
            <w:noWrap/>
            <w:vAlign w:val="bottom"/>
          </w:tcPr>
          <w:p w:rsidR="009B6941" w:rsidRPr="009B6941" w:rsidRDefault="009B6941" w:rsidP="009B6941">
            <w:pPr>
              <w:jc w:val="center"/>
              <w:rPr>
                <w:color w:val="000000"/>
                <w:sz w:val="22"/>
                <w:szCs w:val="22"/>
                <w:lang w:val="uk-UA" w:eastAsia="uk-UA"/>
              </w:rPr>
            </w:pPr>
            <w:r w:rsidRPr="009B6941">
              <w:rPr>
                <w:color w:val="000000"/>
                <w:sz w:val="20"/>
                <w:szCs w:val="20"/>
                <w:lang w:val="uk-UA" w:eastAsia="uk-UA"/>
              </w:rPr>
              <w:t>(П.І.Б.)</w:t>
            </w:r>
          </w:p>
        </w:tc>
        <w:tc>
          <w:tcPr>
            <w:tcW w:w="851"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850"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r>
      <w:tr w:rsidR="009B6941" w:rsidRPr="009B6941" w:rsidTr="00B24B2D">
        <w:trPr>
          <w:trHeight w:val="645"/>
        </w:trPr>
        <w:tc>
          <w:tcPr>
            <w:tcW w:w="3780" w:type="dxa"/>
            <w:shd w:val="clear" w:color="auto" w:fill="FFFFFF"/>
            <w:vAlign w:val="bottom"/>
          </w:tcPr>
          <w:p w:rsidR="009B6941" w:rsidRPr="009B6941" w:rsidRDefault="009B6941" w:rsidP="009B6941">
            <w:pPr>
              <w:rPr>
                <w:color w:val="000000"/>
                <w:sz w:val="27"/>
                <w:szCs w:val="27"/>
                <w:lang w:val="uk-UA" w:eastAsia="uk-UA"/>
              </w:rPr>
            </w:pPr>
          </w:p>
          <w:p w:rsidR="009B6941" w:rsidRPr="009B6941" w:rsidRDefault="009B6941" w:rsidP="009B6941">
            <w:pPr>
              <w:rPr>
                <w:color w:val="000000"/>
                <w:sz w:val="27"/>
                <w:szCs w:val="27"/>
                <w:lang w:val="uk-UA" w:eastAsia="uk-UA"/>
              </w:rPr>
            </w:pPr>
          </w:p>
          <w:p w:rsidR="009B6941" w:rsidRPr="009B6941" w:rsidRDefault="009B6941" w:rsidP="009B6941">
            <w:pPr>
              <w:rPr>
                <w:color w:val="000000"/>
                <w:sz w:val="22"/>
                <w:szCs w:val="22"/>
                <w:lang w:val="uk-UA" w:eastAsia="uk-UA"/>
              </w:rPr>
            </w:pPr>
            <w:r w:rsidRPr="009B6941">
              <w:rPr>
                <w:color w:val="000000"/>
                <w:sz w:val="27"/>
                <w:szCs w:val="27"/>
                <w:lang w:val="uk-UA" w:eastAsia="uk-UA"/>
              </w:rPr>
              <w:t>Виконавець</w:t>
            </w:r>
          </w:p>
        </w:tc>
        <w:tc>
          <w:tcPr>
            <w:tcW w:w="574"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961" w:type="dxa"/>
            <w:tcBorders>
              <w:bottom w:val="single" w:sz="6" w:space="0" w:color="000000"/>
            </w:tcBorders>
            <w:shd w:val="clear" w:color="auto" w:fill="FFFFFF"/>
            <w:noWrap/>
            <w:vAlign w:val="bottom"/>
          </w:tcPr>
          <w:p w:rsidR="009B6941" w:rsidRPr="009B6941" w:rsidRDefault="009B6941" w:rsidP="009B6941">
            <w:pPr>
              <w:jc w:val="center"/>
              <w:rPr>
                <w:color w:val="000000"/>
                <w:sz w:val="22"/>
                <w:szCs w:val="22"/>
                <w:lang w:val="uk-UA" w:eastAsia="uk-UA"/>
              </w:rPr>
            </w:pPr>
          </w:p>
        </w:tc>
        <w:tc>
          <w:tcPr>
            <w:tcW w:w="954"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1784" w:type="dxa"/>
            <w:gridSpan w:val="2"/>
            <w:tcBorders>
              <w:bottom w:val="single" w:sz="6" w:space="0" w:color="000000"/>
            </w:tcBorders>
            <w:shd w:val="clear" w:color="auto" w:fill="FFFFFF"/>
            <w:noWrap/>
            <w:vAlign w:val="bottom"/>
          </w:tcPr>
          <w:p w:rsidR="009B6941" w:rsidRPr="009B6941" w:rsidRDefault="009B6941" w:rsidP="009B6941">
            <w:pPr>
              <w:jc w:val="center"/>
              <w:rPr>
                <w:color w:val="000000"/>
                <w:sz w:val="22"/>
                <w:szCs w:val="22"/>
                <w:lang w:val="uk-UA" w:eastAsia="uk-UA"/>
              </w:rPr>
            </w:pPr>
            <w:r w:rsidRPr="009B6941">
              <w:rPr>
                <w:color w:val="000000"/>
                <w:sz w:val="22"/>
                <w:szCs w:val="22"/>
                <w:lang w:val="uk-UA" w:eastAsia="uk-UA"/>
              </w:rPr>
              <w:t>Л.В.Якубина</w:t>
            </w:r>
          </w:p>
        </w:tc>
        <w:tc>
          <w:tcPr>
            <w:tcW w:w="851" w:type="dxa"/>
            <w:shd w:val="clear" w:color="auto" w:fill="FFFFFF"/>
            <w:noWrap/>
            <w:vAlign w:val="bottom"/>
          </w:tcPr>
          <w:p w:rsidR="009B6941" w:rsidRPr="009B6941" w:rsidRDefault="009B6941" w:rsidP="009B6941">
            <w:pPr>
              <w:jc w:val="center"/>
              <w:rPr>
                <w:color w:val="000000"/>
                <w:sz w:val="22"/>
                <w:szCs w:val="22"/>
                <w:lang w:val="uk-UA" w:eastAsia="uk-UA"/>
              </w:rPr>
            </w:pPr>
          </w:p>
        </w:tc>
        <w:tc>
          <w:tcPr>
            <w:tcW w:w="850"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r>
      <w:tr w:rsidR="009B6941" w:rsidRPr="009B6941" w:rsidTr="00B24B2D">
        <w:trPr>
          <w:trHeight w:val="278"/>
        </w:trPr>
        <w:tc>
          <w:tcPr>
            <w:tcW w:w="3780" w:type="dxa"/>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p>
        </w:tc>
        <w:tc>
          <w:tcPr>
            <w:tcW w:w="574"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961" w:type="dxa"/>
            <w:tcBorders>
              <w:top w:val="single" w:sz="6" w:space="0" w:color="000000"/>
            </w:tcBorders>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0"/>
                <w:szCs w:val="20"/>
                <w:lang w:val="uk-UA" w:eastAsia="uk-UA"/>
              </w:rPr>
              <w:t>(підпис)</w:t>
            </w:r>
          </w:p>
        </w:tc>
        <w:tc>
          <w:tcPr>
            <w:tcW w:w="2738" w:type="dxa"/>
            <w:gridSpan w:val="3"/>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r w:rsidRPr="009B6941">
              <w:rPr>
                <w:color w:val="000000"/>
                <w:sz w:val="20"/>
                <w:szCs w:val="20"/>
                <w:lang w:val="uk-UA" w:eastAsia="uk-UA"/>
              </w:rPr>
              <w:t>(П.І.Б.)</w:t>
            </w: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0"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r>
      <w:tr w:rsidR="009B6941" w:rsidRPr="009B6941" w:rsidTr="00B24B2D">
        <w:trPr>
          <w:trHeight w:val="278"/>
        </w:trPr>
        <w:tc>
          <w:tcPr>
            <w:tcW w:w="3780" w:type="dxa"/>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p>
        </w:tc>
        <w:tc>
          <w:tcPr>
            <w:tcW w:w="574" w:type="dxa"/>
            <w:shd w:val="clear" w:color="auto" w:fill="FFFFFF"/>
            <w:noWrap/>
            <w:vAlign w:val="bottom"/>
          </w:tcPr>
          <w:p w:rsidR="009B6941" w:rsidRPr="009B6941" w:rsidRDefault="009B6941" w:rsidP="009B6941">
            <w:pPr>
              <w:rPr>
                <w:rFonts w:ascii="Calibri" w:hAnsi="Calibri" w:cs="Calibri"/>
                <w:color w:val="000000"/>
                <w:sz w:val="22"/>
                <w:szCs w:val="22"/>
                <w:lang w:val="uk-UA" w:eastAsia="uk-UA"/>
              </w:rPr>
            </w:pPr>
          </w:p>
        </w:tc>
        <w:tc>
          <w:tcPr>
            <w:tcW w:w="96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954"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934"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0"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0"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c>
          <w:tcPr>
            <w:tcW w:w="851" w:type="dxa"/>
            <w:shd w:val="clear" w:color="auto" w:fill="FFFFFF"/>
            <w:noWrap/>
            <w:vAlign w:val="bottom"/>
          </w:tcPr>
          <w:p w:rsidR="009B6941" w:rsidRPr="009B6941" w:rsidRDefault="009B6941" w:rsidP="009B6941">
            <w:pPr>
              <w:jc w:val="center"/>
              <w:rPr>
                <w:rFonts w:ascii="Calibri" w:hAnsi="Calibri" w:cs="Calibri"/>
                <w:color w:val="000000"/>
                <w:sz w:val="22"/>
                <w:szCs w:val="22"/>
                <w:lang w:val="uk-UA" w:eastAsia="uk-UA"/>
              </w:rPr>
            </w:pPr>
          </w:p>
        </w:tc>
      </w:tr>
    </w:tbl>
    <w:p w:rsidR="009B6941" w:rsidRPr="00503FC6" w:rsidRDefault="009B6941" w:rsidP="00503FC6">
      <w:pPr>
        <w:spacing w:line="240" w:lineRule="atLeast"/>
        <w:contextualSpacing/>
        <w:jc w:val="center"/>
        <w:rPr>
          <w:b/>
          <w:lang w:val="uk-UA"/>
        </w:rPr>
      </w:pPr>
      <w:r w:rsidRPr="00503FC6">
        <w:rPr>
          <w:b/>
          <w:lang w:val="uk-UA"/>
        </w:rPr>
        <w:t>Пояснююча записка</w:t>
      </w:r>
    </w:p>
    <w:p w:rsidR="009B6941" w:rsidRPr="00503FC6" w:rsidRDefault="009B6941" w:rsidP="00503FC6">
      <w:pPr>
        <w:spacing w:line="240" w:lineRule="atLeast"/>
        <w:contextualSpacing/>
        <w:jc w:val="center"/>
        <w:rPr>
          <w:b/>
          <w:lang w:val="uk-UA"/>
        </w:rPr>
      </w:pPr>
      <w:r w:rsidRPr="00503FC6">
        <w:rPr>
          <w:b/>
          <w:lang w:val="uk-UA"/>
        </w:rPr>
        <w:t>до Фінансового плану КНП «ЦПМСД м.Новодністровськ</w:t>
      </w:r>
    </w:p>
    <w:p w:rsidR="009B6941" w:rsidRPr="00503FC6" w:rsidRDefault="009B6941" w:rsidP="00503FC6">
      <w:pPr>
        <w:spacing w:line="240" w:lineRule="atLeast"/>
        <w:contextualSpacing/>
        <w:jc w:val="center"/>
        <w:rPr>
          <w:b/>
          <w:lang w:val="uk-UA"/>
        </w:rPr>
      </w:pPr>
      <w:r w:rsidRPr="00503FC6">
        <w:rPr>
          <w:b/>
          <w:lang w:val="uk-UA"/>
        </w:rPr>
        <w:t xml:space="preserve"> на 2022 рік (зміни)</w:t>
      </w:r>
    </w:p>
    <w:p w:rsidR="009B6941" w:rsidRPr="00503FC6" w:rsidRDefault="009B6941" w:rsidP="00503FC6">
      <w:pPr>
        <w:spacing w:line="240" w:lineRule="atLeast"/>
        <w:contextualSpacing/>
        <w:jc w:val="both"/>
        <w:rPr>
          <w:lang w:val="uk-UA"/>
        </w:rPr>
      </w:pPr>
    </w:p>
    <w:p w:rsidR="009B6941" w:rsidRPr="00503FC6" w:rsidRDefault="009B6941" w:rsidP="00503FC6">
      <w:pPr>
        <w:spacing w:line="240" w:lineRule="atLeast"/>
        <w:contextualSpacing/>
        <w:jc w:val="both"/>
        <w:rPr>
          <w:lang w:val="uk-UA"/>
        </w:rPr>
      </w:pPr>
    </w:p>
    <w:p w:rsidR="009B6941" w:rsidRPr="00503FC6" w:rsidRDefault="009B6941" w:rsidP="00503FC6">
      <w:pPr>
        <w:spacing w:line="240" w:lineRule="atLeast"/>
        <w:ind w:firstLine="851"/>
        <w:contextualSpacing/>
        <w:jc w:val="both"/>
        <w:rPr>
          <w:lang w:val="uk-UA"/>
        </w:rPr>
      </w:pPr>
      <w:r w:rsidRPr="00503FC6">
        <w:rPr>
          <w:lang w:val="uk-UA"/>
        </w:rPr>
        <w:t>Фінансовий план КНП «ЦПМСД м.Новодністровськ» розроблено відповідно до ст. 75 ГК України та Порядку складання, затвердження та контролю виконання фінансового плану суб’єкта господарювання державного сектору економіки, затвердженого Наказом Міністерства економічного розвитку і торгівлі України 02.03.2015р. №205.</w:t>
      </w:r>
    </w:p>
    <w:p w:rsidR="009B6941" w:rsidRPr="00503FC6" w:rsidRDefault="009B6941" w:rsidP="00503FC6">
      <w:pPr>
        <w:spacing w:line="240" w:lineRule="atLeast"/>
        <w:ind w:firstLine="851"/>
        <w:contextualSpacing/>
        <w:jc w:val="both"/>
        <w:rPr>
          <w:lang w:val="uk-UA"/>
        </w:rPr>
      </w:pPr>
      <w:r w:rsidRPr="00503FC6">
        <w:rPr>
          <w:lang w:val="uk-UA"/>
        </w:rPr>
        <w:t>Доходи підприємства складаються з таких джерел:</w:t>
      </w:r>
    </w:p>
    <w:p w:rsidR="009B6941" w:rsidRPr="00503FC6" w:rsidRDefault="009B6941" w:rsidP="00503FC6">
      <w:pPr>
        <w:widowControl w:val="0"/>
        <w:numPr>
          <w:ilvl w:val="0"/>
          <w:numId w:val="33"/>
        </w:numPr>
        <w:suppressAutoHyphens/>
        <w:autoSpaceDE w:val="0"/>
        <w:spacing w:line="240" w:lineRule="atLeast"/>
        <w:contextualSpacing/>
        <w:jc w:val="both"/>
        <w:rPr>
          <w:b/>
          <w:lang w:val="uk-UA"/>
        </w:rPr>
      </w:pPr>
      <w:r w:rsidRPr="00503FC6">
        <w:rPr>
          <w:lang w:val="uk-UA"/>
        </w:rPr>
        <w:t>Національна служба здоров’я України – 9 173,2 тис.грн.</w:t>
      </w:r>
    </w:p>
    <w:p w:rsidR="009B6941" w:rsidRPr="00503FC6" w:rsidRDefault="009B6941" w:rsidP="00503FC6">
      <w:pPr>
        <w:spacing w:line="240" w:lineRule="atLeast"/>
        <w:ind w:firstLine="851"/>
        <w:contextualSpacing/>
        <w:jc w:val="both"/>
        <w:rPr>
          <w:lang w:val="uk-UA"/>
        </w:rPr>
      </w:pPr>
      <w:r w:rsidRPr="00503FC6">
        <w:rPr>
          <w:lang w:val="uk-UA"/>
        </w:rPr>
        <w:t>Підстава – Звіт НСЗУ за січень 2022р.</w:t>
      </w:r>
    </w:p>
    <w:p w:rsidR="009B6941" w:rsidRPr="00503FC6" w:rsidRDefault="009B6941" w:rsidP="00503FC6">
      <w:pPr>
        <w:widowControl w:val="0"/>
        <w:numPr>
          <w:ilvl w:val="0"/>
          <w:numId w:val="33"/>
        </w:numPr>
        <w:suppressAutoHyphens/>
        <w:autoSpaceDE w:val="0"/>
        <w:spacing w:line="240" w:lineRule="atLeast"/>
        <w:contextualSpacing/>
        <w:jc w:val="both"/>
        <w:rPr>
          <w:b/>
          <w:lang w:val="uk-UA"/>
        </w:rPr>
      </w:pPr>
      <w:r w:rsidRPr="00503FC6">
        <w:rPr>
          <w:lang w:val="uk-UA"/>
        </w:rPr>
        <w:t>Державний бюджет (централізоване постачання) – 300,0 тис.грн.</w:t>
      </w:r>
    </w:p>
    <w:p w:rsidR="009B6941" w:rsidRPr="00503FC6" w:rsidRDefault="009B6941" w:rsidP="00503FC6">
      <w:pPr>
        <w:widowControl w:val="0"/>
        <w:numPr>
          <w:ilvl w:val="0"/>
          <w:numId w:val="33"/>
        </w:numPr>
        <w:suppressAutoHyphens/>
        <w:autoSpaceDE w:val="0"/>
        <w:spacing w:line="240" w:lineRule="atLeast"/>
        <w:contextualSpacing/>
        <w:jc w:val="both"/>
        <w:rPr>
          <w:b/>
          <w:lang w:val="uk-UA"/>
        </w:rPr>
      </w:pPr>
      <w:r w:rsidRPr="00503FC6">
        <w:rPr>
          <w:lang w:val="uk-UA"/>
        </w:rPr>
        <w:t xml:space="preserve">Відшкодування вартості пільгових рецептів – 380,0 тис.грн. </w:t>
      </w:r>
    </w:p>
    <w:p w:rsidR="009B6941" w:rsidRPr="00503FC6" w:rsidRDefault="009B6941" w:rsidP="00503FC6">
      <w:pPr>
        <w:spacing w:line="240" w:lineRule="atLeast"/>
        <w:ind w:firstLine="851"/>
        <w:contextualSpacing/>
        <w:jc w:val="both"/>
        <w:rPr>
          <w:lang w:val="uk-UA"/>
        </w:rPr>
      </w:pPr>
      <w:r w:rsidRPr="00503FC6">
        <w:rPr>
          <w:lang w:val="uk-UA"/>
        </w:rPr>
        <w:t>Підстава – Програма розвитку комунального некомерційного підприємства «Центр первинної медико-санітарної допомоги м.Новодністровськ» на 2021-2023 роки, затвердженої рішенням сесії Новодністровської міської ради №148 від 24.09.2020р.</w:t>
      </w:r>
    </w:p>
    <w:p w:rsidR="009B6941" w:rsidRPr="00503FC6" w:rsidRDefault="009B6941" w:rsidP="00503FC6">
      <w:pPr>
        <w:widowControl w:val="0"/>
        <w:numPr>
          <w:ilvl w:val="0"/>
          <w:numId w:val="33"/>
        </w:numPr>
        <w:suppressAutoHyphens/>
        <w:autoSpaceDE w:val="0"/>
        <w:spacing w:line="240" w:lineRule="atLeast"/>
        <w:contextualSpacing/>
        <w:jc w:val="both"/>
        <w:rPr>
          <w:lang w:val="uk-UA"/>
        </w:rPr>
      </w:pPr>
      <w:r w:rsidRPr="00503FC6">
        <w:rPr>
          <w:lang w:val="uk-UA"/>
        </w:rPr>
        <w:t>Інші доходи – 655,0 тис.грн., в тому числі:</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Благодійні внески – 500,0 тис.грн.;</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Амортизація – 135,0 тис.грн.</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Інші надходження – 20,0 тис.грн.</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 xml:space="preserve">Всього доходів – </w:t>
      </w:r>
      <w:r w:rsidRPr="00503FC6">
        <w:rPr>
          <w:b/>
          <w:lang w:val="uk-UA"/>
        </w:rPr>
        <w:t>10 508,2</w:t>
      </w:r>
      <w:r w:rsidRPr="00503FC6">
        <w:rPr>
          <w:lang w:val="uk-UA"/>
        </w:rPr>
        <w:t xml:space="preserve"> тис.грн. збільшено доходи:</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 xml:space="preserve"> з місцевого бюджету на 200,00 тис.грн.</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надходження благодійної допомоги на 400,00 тис.грн.</w:t>
      </w:r>
    </w:p>
    <w:p w:rsidR="009B6941" w:rsidRPr="00503FC6" w:rsidRDefault="009B6941" w:rsidP="00503FC6">
      <w:pPr>
        <w:spacing w:line="240" w:lineRule="atLeast"/>
        <w:ind w:left="1080"/>
        <w:contextualSpacing/>
        <w:jc w:val="both"/>
        <w:rPr>
          <w:lang w:val="uk-UA"/>
        </w:rPr>
      </w:pPr>
      <w:r w:rsidRPr="00503FC6">
        <w:rPr>
          <w:lang w:val="uk-UA"/>
        </w:rPr>
        <w:t xml:space="preserve">Витрати становлять </w:t>
      </w:r>
      <w:r w:rsidRPr="00503FC6">
        <w:rPr>
          <w:b/>
          <w:lang w:val="uk-UA"/>
        </w:rPr>
        <w:t>10 508,2</w:t>
      </w:r>
      <w:r w:rsidRPr="00503FC6">
        <w:rPr>
          <w:lang w:val="uk-UA"/>
        </w:rPr>
        <w:t xml:space="preserve"> тис.грн. відбулося збільшеня:</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 xml:space="preserve"> собівартості на 100,00 тис.грн.;</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lastRenderedPageBreak/>
        <w:t>матеріальних витрат на 400,00 тис.грн.;</w:t>
      </w:r>
    </w:p>
    <w:p w:rsidR="009B6941" w:rsidRPr="00503FC6" w:rsidRDefault="009B6941" w:rsidP="00503FC6">
      <w:pPr>
        <w:widowControl w:val="0"/>
        <w:numPr>
          <w:ilvl w:val="0"/>
          <w:numId w:val="37"/>
        </w:numPr>
        <w:suppressAutoHyphens/>
        <w:autoSpaceDE w:val="0"/>
        <w:spacing w:line="240" w:lineRule="atLeast"/>
        <w:contextualSpacing/>
        <w:jc w:val="both"/>
        <w:rPr>
          <w:lang w:val="uk-UA"/>
        </w:rPr>
      </w:pPr>
      <w:r w:rsidRPr="00503FC6">
        <w:rPr>
          <w:lang w:val="uk-UA"/>
        </w:rPr>
        <w:t xml:space="preserve">витрат на відшкодування вартості пільгових рецептів на 200,00 тис.грн.  </w:t>
      </w:r>
    </w:p>
    <w:p w:rsidR="009B6941" w:rsidRPr="00503FC6" w:rsidRDefault="009B6941" w:rsidP="00503FC6">
      <w:pPr>
        <w:spacing w:line="240" w:lineRule="atLeast"/>
        <w:contextualSpacing/>
        <w:jc w:val="both"/>
        <w:rPr>
          <w:lang w:val="uk-UA"/>
        </w:rPr>
      </w:pPr>
      <w:r w:rsidRPr="00503FC6">
        <w:rPr>
          <w:lang w:val="uk-UA"/>
        </w:rPr>
        <w:t>До собівартості послуг включено такі затрати:</w:t>
      </w:r>
    </w:p>
    <w:p w:rsidR="009B6941" w:rsidRPr="00503FC6" w:rsidRDefault="009B6941" w:rsidP="00503FC6">
      <w:pPr>
        <w:widowControl w:val="0"/>
        <w:numPr>
          <w:ilvl w:val="0"/>
          <w:numId w:val="35"/>
        </w:numPr>
        <w:suppressAutoHyphens/>
        <w:autoSpaceDE w:val="0"/>
        <w:spacing w:line="240" w:lineRule="atLeast"/>
        <w:contextualSpacing/>
        <w:jc w:val="both"/>
        <w:rPr>
          <w:b/>
          <w:lang w:val="uk-UA"/>
        </w:rPr>
      </w:pPr>
      <w:r w:rsidRPr="00503FC6">
        <w:rPr>
          <w:lang w:val="uk-UA"/>
        </w:rPr>
        <w:t>Матеріальні затрати – 540,0 тис. грн. До складу матеріальних затрат віднесено придбання господарських та будівельних матеріалів, бензин, канцтовари, бланки, медикаменти, медичні засоби, дезінфікуючі засоби, вакцина;</w:t>
      </w:r>
    </w:p>
    <w:p w:rsidR="009B6941" w:rsidRPr="00503FC6" w:rsidRDefault="009B6941" w:rsidP="00503FC6">
      <w:pPr>
        <w:widowControl w:val="0"/>
        <w:numPr>
          <w:ilvl w:val="0"/>
          <w:numId w:val="35"/>
        </w:numPr>
        <w:suppressAutoHyphens/>
        <w:autoSpaceDE w:val="0"/>
        <w:spacing w:line="240" w:lineRule="atLeast"/>
        <w:contextualSpacing/>
        <w:jc w:val="both"/>
        <w:rPr>
          <w:b/>
          <w:lang w:val="uk-UA"/>
        </w:rPr>
      </w:pPr>
      <w:r w:rsidRPr="00503FC6">
        <w:rPr>
          <w:lang w:val="uk-UA"/>
        </w:rPr>
        <w:t>Витрати на оплату праці – 5 602,8 тис.грн. Заробітна плата розрахована відповідно до штатного розкладу станом на 01.01.2022р. з врахування підняття з 01.01.2022 р. мінімальної заробітної плати;</w:t>
      </w:r>
    </w:p>
    <w:p w:rsidR="009B6941" w:rsidRPr="00503FC6" w:rsidRDefault="009B6941" w:rsidP="00503FC6">
      <w:pPr>
        <w:widowControl w:val="0"/>
        <w:numPr>
          <w:ilvl w:val="0"/>
          <w:numId w:val="35"/>
        </w:numPr>
        <w:suppressAutoHyphens/>
        <w:autoSpaceDE w:val="0"/>
        <w:spacing w:line="240" w:lineRule="atLeast"/>
        <w:contextualSpacing/>
        <w:jc w:val="both"/>
        <w:rPr>
          <w:b/>
          <w:lang w:val="uk-UA"/>
        </w:rPr>
      </w:pPr>
      <w:r w:rsidRPr="00503FC6">
        <w:rPr>
          <w:lang w:val="uk-UA"/>
        </w:rPr>
        <w:t>Відрахування на соціальні заходи – 1 232,6 тис.грн. (ЄСВ 22%);</w:t>
      </w:r>
    </w:p>
    <w:p w:rsidR="009B6941" w:rsidRPr="00503FC6" w:rsidRDefault="009B6941" w:rsidP="00503FC6">
      <w:pPr>
        <w:widowControl w:val="0"/>
        <w:numPr>
          <w:ilvl w:val="0"/>
          <w:numId w:val="35"/>
        </w:numPr>
        <w:suppressAutoHyphens/>
        <w:autoSpaceDE w:val="0"/>
        <w:spacing w:line="240" w:lineRule="atLeast"/>
        <w:contextualSpacing/>
        <w:jc w:val="both"/>
        <w:rPr>
          <w:b/>
          <w:lang w:val="uk-UA"/>
        </w:rPr>
      </w:pPr>
      <w:r w:rsidRPr="00503FC6">
        <w:rPr>
          <w:lang w:val="uk-UA"/>
        </w:rPr>
        <w:t>Амортизація – 140,0 тис.грн.;</w:t>
      </w:r>
    </w:p>
    <w:p w:rsidR="009B6941" w:rsidRPr="00503FC6" w:rsidRDefault="009B6941" w:rsidP="00503FC6">
      <w:pPr>
        <w:widowControl w:val="0"/>
        <w:numPr>
          <w:ilvl w:val="0"/>
          <w:numId w:val="35"/>
        </w:numPr>
        <w:suppressAutoHyphens/>
        <w:autoSpaceDE w:val="0"/>
        <w:spacing w:line="240" w:lineRule="atLeast"/>
        <w:contextualSpacing/>
        <w:jc w:val="both"/>
        <w:rPr>
          <w:b/>
          <w:lang w:val="uk-UA"/>
        </w:rPr>
      </w:pPr>
      <w:r w:rsidRPr="00503FC6">
        <w:rPr>
          <w:lang w:val="uk-UA"/>
        </w:rPr>
        <w:t xml:space="preserve"> Інші операційні витрати – 57,8 тис.грн. До інших операційних витрат включено витрати на виплату відрядних, комунальні послуги, інші послуги (бактеріологічне дослідження, дератизація, послуги зв’язку, вивіз ТПВ, повірка обладнання, послуги по охороні праці та пожежній безпеці, навчання, інші медичні послуги, супровід програмного забезпечення);</w:t>
      </w:r>
    </w:p>
    <w:p w:rsidR="009B6941" w:rsidRPr="00503FC6" w:rsidRDefault="009B6941" w:rsidP="00503FC6">
      <w:pPr>
        <w:spacing w:line="240" w:lineRule="atLeast"/>
        <w:contextualSpacing/>
        <w:jc w:val="both"/>
        <w:rPr>
          <w:lang w:val="uk-UA"/>
        </w:rPr>
      </w:pPr>
      <w:r w:rsidRPr="00503FC6">
        <w:rPr>
          <w:lang w:val="uk-UA"/>
        </w:rPr>
        <w:t>Всього – 7 573,2 тис.грн.</w:t>
      </w:r>
    </w:p>
    <w:p w:rsidR="009B6941" w:rsidRPr="00503FC6" w:rsidRDefault="009B6941" w:rsidP="00503FC6">
      <w:pPr>
        <w:spacing w:line="240" w:lineRule="atLeast"/>
        <w:contextualSpacing/>
        <w:jc w:val="both"/>
        <w:rPr>
          <w:lang w:val="uk-UA"/>
        </w:rPr>
      </w:pPr>
    </w:p>
    <w:p w:rsidR="009B6941" w:rsidRPr="00503FC6" w:rsidRDefault="009B6941" w:rsidP="00503FC6">
      <w:pPr>
        <w:spacing w:line="240" w:lineRule="atLeast"/>
        <w:contextualSpacing/>
        <w:jc w:val="both"/>
        <w:rPr>
          <w:lang w:val="uk-UA"/>
        </w:rPr>
      </w:pPr>
      <w:r w:rsidRPr="00503FC6">
        <w:rPr>
          <w:lang w:val="uk-UA"/>
        </w:rPr>
        <w:t>До адміністративних витрат включено витрати на потреби адміністративно-управлінський та допоміжний персонал, бухгалтерську службу – 1 955,0 тис.грн.:</w:t>
      </w:r>
    </w:p>
    <w:p w:rsidR="009B6941" w:rsidRPr="00503FC6" w:rsidRDefault="009B6941" w:rsidP="00503FC6">
      <w:pPr>
        <w:widowControl w:val="0"/>
        <w:numPr>
          <w:ilvl w:val="0"/>
          <w:numId w:val="36"/>
        </w:numPr>
        <w:suppressAutoHyphens/>
        <w:autoSpaceDE w:val="0"/>
        <w:spacing w:line="240" w:lineRule="atLeast"/>
        <w:contextualSpacing/>
        <w:jc w:val="both"/>
        <w:rPr>
          <w:b/>
          <w:lang w:val="uk-UA"/>
        </w:rPr>
      </w:pPr>
      <w:r w:rsidRPr="00503FC6">
        <w:rPr>
          <w:lang w:val="uk-UA"/>
        </w:rPr>
        <w:t>Матеріальні затрати – 16,0 тис.грн. До складу матеріальних затрат віднесено придбання господарських матеріалів та канцтовари;</w:t>
      </w:r>
    </w:p>
    <w:p w:rsidR="009B6941" w:rsidRPr="00503FC6" w:rsidRDefault="009B6941" w:rsidP="00503FC6">
      <w:pPr>
        <w:widowControl w:val="0"/>
        <w:numPr>
          <w:ilvl w:val="0"/>
          <w:numId w:val="36"/>
        </w:numPr>
        <w:suppressAutoHyphens/>
        <w:autoSpaceDE w:val="0"/>
        <w:spacing w:line="240" w:lineRule="atLeast"/>
        <w:contextualSpacing/>
        <w:jc w:val="both"/>
        <w:rPr>
          <w:b/>
          <w:lang w:val="uk-UA"/>
        </w:rPr>
      </w:pPr>
      <w:r w:rsidRPr="00503FC6">
        <w:rPr>
          <w:lang w:val="uk-UA"/>
        </w:rPr>
        <w:t xml:space="preserve">Витрати на оплату праці – 1 560,0 тис.грн. Заробітна плата розрахована відповідно до штатного розкладу станом на 1.01.2022р. </w:t>
      </w:r>
    </w:p>
    <w:p w:rsidR="009B6941" w:rsidRPr="00503FC6" w:rsidRDefault="009B6941" w:rsidP="00503FC6">
      <w:pPr>
        <w:widowControl w:val="0"/>
        <w:numPr>
          <w:ilvl w:val="0"/>
          <w:numId w:val="36"/>
        </w:numPr>
        <w:suppressAutoHyphens/>
        <w:autoSpaceDE w:val="0"/>
        <w:spacing w:line="240" w:lineRule="atLeast"/>
        <w:contextualSpacing/>
        <w:jc w:val="both"/>
        <w:rPr>
          <w:b/>
          <w:lang w:val="uk-UA"/>
        </w:rPr>
      </w:pPr>
      <w:r w:rsidRPr="00503FC6">
        <w:rPr>
          <w:lang w:val="uk-UA"/>
        </w:rPr>
        <w:t>Відрахування на соціальні заходи – 344,0 тис.грн. (ЄСВ 22%);</w:t>
      </w:r>
    </w:p>
    <w:p w:rsidR="009B6941" w:rsidRPr="00503FC6" w:rsidRDefault="009B6941" w:rsidP="00503FC6">
      <w:pPr>
        <w:widowControl w:val="0"/>
        <w:numPr>
          <w:ilvl w:val="0"/>
          <w:numId w:val="36"/>
        </w:numPr>
        <w:suppressAutoHyphens/>
        <w:autoSpaceDE w:val="0"/>
        <w:spacing w:line="240" w:lineRule="atLeast"/>
        <w:contextualSpacing/>
        <w:jc w:val="both"/>
        <w:rPr>
          <w:b/>
          <w:lang w:val="uk-UA"/>
        </w:rPr>
      </w:pPr>
      <w:r w:rsidRPr="00503FC6">
        <w:rPr>
          <w:lang w:val="uk-UA"/>
        </w:rPr>
        <w:t>Амортизація – 5,0 тис.грн.;</w:t>
      </w:r>
    </w:p>
    <w:p w:rsidR="009B6941" w:rsidRPr="00503FC6" w:rsidRDefault="009B6941" w:rsidP="00503FC6">
      <w:pPr>
        <w:widowControl w:val="0"/>
        <w:numPr>
          <w:ilvl w:val="0"/>
          <w:numId w:val="36"/>
        </w:numPr>
        <w:suppressAutoHyphens/>
        <w:autoSpaceDE w:val="0"/>
        <w:spacing w:line="240" w:lineRule="atLeast"/>
        <w:contextualSpacing/>
        <w:jc w:val="both"/>
        <w:rPr>
          <w:lang w:val="uk-UA"/>
        </w:rPr>
      </w:pPr>
      <w:r w:rsidRPr="00503FC6">
        <w:rPr>
          <w:lang w:val="uk-UA"/>
        </w:rPr>
        <w:t>Інші операційні витрати – 30,0 тис.грн. До інших операційних витрат включено витрати на виплату відрядних, інші послуги (послуги зв’язку, повірка обладнання, послуги по охороні праці та пожежній безпеці, навчання, супровід програмного забезпечення).</w:t>
      </w:r>
    </w:p>
    <w:p w:rsidR="009B6941" w:rsidRPr="00503FC6" w:rsidRDefault="009B6941" w:rsidP="00503FC6">
      <w:pPr>
        <w:spacing w:line="240" w:lineRule="atLeast"/>
        <w:contextualSpacing/>
        <w:jc w:val="both"/>
        <w:rPr>
          <w:lang w:val="uk-UA"/>
        </w:rPr>
      </w:pPr>
    </w:p>
    <w:p w:rsidR="009B6941" w:rsidRPr="00503FC6" w:rsidRDefault="009B6941" w:rsidP="00503FC6">
      <w:pPr>
        <w:spacing w:line="240" w:lineRule="atLeast"/>
        <w:contextualSpacing/>
        <w:jc w:val="both"/>
        <w:rPr>
          <w:lang w:val="uk-UA"/>
        </w:rPr>
      </w:pPr>
      <w:r w:rsidRPr="00503FC6">
        <w:rPr>
          <w:lang w:val="uk-UA"/>
        </w:rPr>
        <w:t>До інших витрат включено:</w:t>
      </w:r>
    </w:p>
    <w:p w:rsidR="009B6941" w:rsidRPr="00503FC6" w:rsidRDefault="009B6941" w:rsidP="00503FC6">
      <w:pPr>
        <w:widowControl w:val="0"/>
        <w:numPr>
          <w:ilvl w:val="0"/>
          <w:numId w:val="38"/>
        </w:numPr>
        <w:suppressAutoHyphens/>
        <w:autoSpaceDE w:val="0"/>
        <w:spacing w:line="240" w:lineRule="atLeast"/>
        <w:contextualSpacing/>
        <w:jc w:val="both"/>
        <w:rPr>
          <w:lang w:val="uk-UA"/>
        </w:rPr>
      </w:pPr>
      <w:r w:rsidRPr="00503FC6">
        <w:rPr>
          <w:lang w:val="uk-UA"/>
        </w:rPr>
        <w:lastRenderedPageBreak/>
        <w:t>Матеріальні витрати – 700,0 тис.грн. (Вакцини, лікарські засоби, медичні матеріали, що поступають централізовано з державного бюджету).</w:t>
      </w:r>
    </w:p>
    <w:p w:rsidR="009B6941" w:rsidRPr="00503FC6" w:rsidRDefault="009B6941" w:rsidP="00503FC6">
      <w:pPr>
        <w:widowControl w:val="0"/>
        <w:numPr>
          <w:ilvl w:val="0"/>
          <w:numId w:val="38"/>
        </w:numPr>
        <w:suppressAutoHyphens/>
        <w:autoSpaceDE w:val="0"/>
        <w:spacing w:line="240" w:lineRule="atLeast"/>
        <w:contextualSpacing/>
        <w:jc w:val="both"/>
        <w:rPr>
          <w:lang w:val="uk-UA"/>
        </w:rPr>
      </w:pPr>
      <w:r w:rsidRPr="00503FC6">
        <w:rPr>
          <w:lang w:val="uk-UA"/>
        </w:rPr>
        <w:t>Відшкодування вартості пільгових рецептів – 280,0 тис.грн. (згідно бюджетних асигнувань на 2022 рік).</w:t>
      </w:r>
    </w:p>
    <w:p w:rsidR="009B6941" w:rsidRPr="00503FC6" w:rsidRDefault="009B6941" w:rsidP="00503FC6">
      <w:pPr>
        <w:spacing w:line="240" w:lineRule="atLeast"/>
        <w:contextualSpacing/>
        <w:jc w:val="both"/>
        <w:rPr>
          <w:b/>
          <w:lang w:val="uk-UA"/>
        </w:rPr>
      </w:pPr>
      <w:r w:rsidRPr="00503FC6">
        <w:rPr>
          <w:b/>
          <w:lang w:val="uk-UA"/>
        </w:rPr>
        <w:t>Головний л</w:t>
      </w:r>
      <w:r w:rsidR="00503FC6">
        <w:rPr>
          <w:b/>
          <w:lang w:val="uk-UA"/>
        </w:rPr>
        <w:t>ікар</w:t>
      </w:r>
      <w:r w:rsidR="00503FC6">
        <w:rPr>
          <w:b/>
          <w:lang w:val="uk-UA"/>
        </w:rPr>
        <w:tab/>
        <w:t xml:space="preserve">  </w:t>
      </w:r>
      <w:r w:rsidR="00503FC6">
        <w:rPr>
          <w:b/>
          <w:lang w:val="uk-UA"/>
        </w:rPr>
        <w:tab/>
      </w:r>
      <w:r w:rsidR="00503FC6">
        <w:rPr>
          <w:b/>
          <w:lang w:val="uk-UA"/>
        </w:rPr>
        <w:tab/>
      </w:r>
      <w:r w:rsidR="00503FC6">
        <w:rPr>
          <w:b/>
          <w:lang w:val="uk-UA"/>
        </w:rPr>
        <w:tab/>
      </w:r>
      <w:r w:rsidR="00503FC6">
        <w:rPr>
          <w:b/>
          <w:lang w:val="uk-UA"/>
        </w:rPr>
        <w:tab/>
        <w:t xml:space="preserve">         Т.І.Щаслива</w:t>
      </w:r>
    </w:p>
    <w:p w:rsidR="009B6941" w:rsidRPr="00503FC6" w:rsidRDefault="009B6941" w:rsidP="00503FC6">
      <w:pPr>
        <w:spacing w:line="240" w:lineRule="atLeast"/>
        <w:contextualSpacing/>
        <w:jc w:val="both"/>
        <w:rPr>
          <w:b/>
          <w:lang w:val="uk-UA"/>
        </w:rPr>
      </w:pPr>
      <w:r w:rsidRPr="00503FC6">
        <w:rPr>
          <w:b/>
          <w:lang w:val="uk-UA"/>
        </w:rPr>
        <w:t>Головний бухгалтер</w:t>
      </w:r>
      <w:r w:rsidRPr="00503FC6">
        <w:rPr>
          <w:b/>
          <w:lang w:val="uk-UA"/>
        </w:rPr>
        <w:tab/>
      </w:r>
      <w:r w:rsidRPr="00503FC6">
        <w:rPr>
          <w:b/>
          <w:lang w:val="uk-UA"/>
        </w:rPr>
        <w:tab/>
      </w:r>
      <w:r w:rsidRPr="00503FC6">
        <w:rPr>
          <w:b/>
          <w:lang w:val="uk-UA"/>
        </w:rPr>
        <w:tab/>
      </w:r>
      <w:r w:rsidRPr="00503FC6">
        <w:rPr>
          <w:b/>
          <w:lang w:val="uk-UA"/>
        </w:rPr>
        <w:tab/>
      </w:r>
      <w:r w:rsidRPr="00503FC6">
        <w:rPr>
          <w:b/>
          <w:lang w:val="uk-UA"/>
        </w:rPr>
        <w:tab/>
        <w:t>Л.В.Якубина</w:t>
      </w:r>
    </w:p>
    <w:p w:rsidR="00503FC6" w:rsidRDefault="00503FC6" w:rsidP="009B6941">
      <w:pPr>
        <w:tabs>
          <w:tab w:val="left" w:pos="426"/>
        </w:tabs>
        <w:ind w:right="129"/>
        <w:rPr>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503FC6" w:rsidRDefault="00503FC6" w:rsidP="009B6941">
      <w:pPr>
        <w:tabs>
          <w:tab w:val="left" w:pos="426"/>
        </w:tabs>
        <w:ind w:right="129"/>
        <w:rPr>
          <w:b/>
          <w:u w:val="single"/>
          <w:lang w:val="uk-UA"/>
        </w:rPr>
      </w:pPr>
    </w:p>
    <w:p w:rsidR="009B6941" w:rsidRDefault="009B6941" w:rsidP="009B6941">
      <w:pPr>
        <w:tabs>
          <w:tab w:val="left" w:pos="426"/>
        </w:tabs>
        <w:ind w:right="129"/>
        <w:rPr>
          <w:b/>
          <w:u w:val="single"/>
          <w:lang w:val="uk-UA"/>
        </w:rPr>
      </w:pPr>
      <w:r w:rsidRPr="009B6941">
        <w:rPr>
          <w:b/>
          <w:u w:val="single"/>
          <w:lang w:val="uk-UA"/>
        </w:rPr>
        <w:t>РІШЕННЯ №</w:t>
      </w:r>
      <w:r>
        <w:rPr>
          <w:b/>
          <w:u w:val="single"/>
          <w:lang w:val="uk-UA"/>
        </w:rPr>
        <w:t>8</w:t>
      </w:r>
    </w:p>
    <w:p w:rsidR="00E110A5" w:rsidRPr="00503FC6" w:rsidRDefault="00E110A5" w:rsidP="00E110A5">
      <w:pPr>
        <w:shd w:val="clear" w:color="auto" w:fill="FFFFFF"/>
        <w:tabs>
          <w:tab w:val="left" w:pos="3780"/>
          <w:tab w:val="left" w:pos="4680"/>
        </w:tabs>
        <w:spacing w:line="293" w:lineRule="atLeast"/>
        <w:ind w:right="4419"/>
        <w:jc w:val="both"/>
        <w:textAlignment w:val="baseline"/>
        <w:rPr>
          <w:rFonts w:eastAsia="Calibri"/>
          <w:b/>
          <w:bCs/>
          <w:lang w:val="uk-UA" w:eastAsia="uk-UA"/>
        </w:rPr>
      </w:pPr>
      <w:r w:rsidRPr="00503FC6">
        <w:rPr>
          <w:rFonts w:eastAsia="Calibri"/>
          <w:b/>
          <w:bCs/>
          <w:lang w:val="uk-UA" w:eastAsia="uk-UA"/>
        </w:rPr>
        <w:t>Про затвердження звіту по виконанню фінансового плану КП «ТРК «На своїй хвилі»</w:t>
      </w:r>
      <w:r w:rsidRPr="00503FC6">
        <w:rPr>
          <w:rFonts w:eastAsia="Calibri"/>
          <w:lang w:val="uk-UA" w:eastAsia="uk-UA"/>
        </w:rPr>
        <w:t xml:space="preserve"> </w:t>
      </w:r>
      <w:r w:rsidRPr="00503FC6">
        <w:rPr>
          <w:rFonts w:eastAsia="Calibri"/>
          <w:b/>
          <w:bCs/>
          <w:lang w:val="uk-UA" w:eastAsia="uk-UA"/>
        </w:rPr>
        <w:t>за І півріччя 2022 року</w:t>
      </w:r>
    </w:p>
    <w:p w:rsidR="00E110A5" w:rsidRPr="00503FC6" w:rsidRDefault="00E110A5" w:rsidP="00E110A5">
      <w:pPr>
        <w:ind w:firstLine="720"/>
        <w:jc w:val="both"/>
        <w:rPr>
          <w:rFonts w:eastAsia="Calibri"/>
          <w:lang w:val="uk-UA" w:eastAsia="uk-UA"/>
        </w:rPr>
      </w:pPr>
      <w:r w:rsidRPr="00503FC6">
        <w:rPr>
          <w:rFonts w:eastAsia="Calibri"/>
          <w:lang w:val="uk-UA" w:eastAsia="uk-UA"/>
        </w:rPr>
        <w:t>Відповідно до Закону України “Про місцеве самоврядування в Україні”, рішення виконавчого комітету від 01.03.2017 року №27/3 «Про затвердження порядку складання, затвердження та контролю за виконанням фінансових планів комунальних підприємств територіальної громади м.Новодністровськ», розглянувши інформацію начальника КП</w:t>
      </w:r>
      <w:r w:rsidRPr="00503FC6">
        <w:rPr>
          <w:rFonts w:eastAsia="Calibri"/>
          <w:bCs/>
          <w:lang w:val="uk-UA" w:eastAsia="uk-UA"/>
        </w:rPr>
        <w:t>«ТРК «На своїй хвилі»</w:t>
      </w:r>
      <w:r w:rsidRPr="00503FC6">
        <w:rPr>
          <w:rFonts w:eastAsia="Calibri"/>
          <w:lang w:val="uk-UA" w:eastAsia="uk-UA"/>
        </w:rPr>
        <w:t xml:space="preserve"> Жалюк А.З., виконавчий комітет Новодністровської міської ради </w:t>
      </w:r>
    </w:p>
    <w:p w:rsidR="00E110A5" w:rsidRPr="00503FC6" w:rsidRDefault="00E110A5" w:rsidP="00E110A5">
      <w:pPr>
        <w:ind w:firstLine="720"/>
        <w:jc w:val="both"/>
        <w:rPr>
          <w:rFonts w:eastAsia="Calibri"/>
          <w:lang w:val="uk-UA" w:eastAsia="uk-UA"/>
        </w:rPr>
      </w:pPr>
    </w:p>
    <w:p w:rsidR="00E110A5" w:rsidRPr="00503FC6" w:rsidRDefault="00E110A5" w:rsidP="00E110A5">
      <w:pPr>
        <w:tabs>
          <w:tab w:val="center" w:pos="5100"/>
          <w:tab w:val="left" w:pos="7650"/>
        </w:tabs>
        <w:jc w:val="center"/>
        <w:outlineLvl w:val="0"/>
        <w:rPr>
          <w:rFonts w:eastAsia="Calibri"/>
          <w:b/>
          <w:lang w:val="uk-UA" w:eastAsia="uk-UA"/>
        </w:rPr>
      </w:pPr>
      <w:r w:rsidRPr="00503FC6">
        <w:rPr>
          <w:rFonts w:eastAsia="Calibri"/>
          <w:b/>
          <w:lang w:val="uk-UA" w:eastAsia="uk-UA"/>
        </w:rPr>
        <w:t>В И Р І Ш И В:</w:t>
      </w:r>
    </w:p>
    <w:p w:rsidR="00E110A5" w:rsidRPr="00503FC6" w:rsidRDefault="00E110A5" w:rsidP="00E110A5">
      <w:pPr>
        <w:ind w:firstLine="708"/>
        <w:jc w:val="both"/>
        <w:rPr>
          <w:rFonts w:eastAsia="Calibri"/>
          <w:lang w:val="uk-UA" w:eastAsia="uk-UA"/>
        </w:rPr>
      </w:pPr>
      <w:r w:rsidRPr="00503FC6">
        <w:rPr>
          <w:rFonts w:eastAsia="Calibri"/>
          <w:lang w:val="uk-UA" w:eastAsia="uk-UA"/>
        </w:rPr>
        <w:t xml:space="preserve">1. Затвердити звіт про виконання фінансового плану КП </w:t>
      </w:r>
      <w:r w:rsidRPr="00503FC6">
        <w:rPr>
          <w:rFonts w:eastAsia="Calibri"/>
          <w:b/>
          <w:bCs/>
          <w:lang w:val="uk-UA" w:eastAsia="uk-UA"/>
        </w:rPr>
        <w:t>«</w:t>
      </w:r>
      <w:r w:rsidRPr="00503FC6">
        <w:rPr>
          <w:rFonts w:eastAsia="Calibri"/>
          <w:bCs/>
          <w:lang w:val="uk-UA" w:eastAsia="uk-UA"/>
        </w:rPr>
        <w:t>ТРК «На своїй хвилі»</w:t>
      </w:r>
      <w:r w:rsidRPr="00503FC6">
        <w:rPr>
          <w:rFonts w:eastAsia="Calibri"/>
          <w:lang w:val="uk-UA" w:eastAsia="uk-UA"/>
        </w:rPr>
        <w:t xml:space="preserve">  за І півріччя 2022</w:t>
      </w:r>
      <w:r w:rsidRPr="00503FC6">
        <w:rPr>
          <w:rFonts w:eastAsia="Calibri"/>
          <w:bCs/>
          <w:lang w:val="uk-UA" w:eastAsia="uk-UA"/>
        </w:rPr>
        <w:t xml:space="preserve"> </w:t>
      </w:r>
      <w:r w:rsidRPr="00503FC6">
        <w:rPr>
          <w:rFonts w:eastAsia="Calibri"/>
          <w:lang w:val="uk-UA" w:eastAsia="uk-UA"/>
        </w:rPr>
        <w:t xml:space="preserve">року згідно додатку. </w:t>
      </w:r>
    </w:p>
    <w:p w:rsidR="00E110A5" w:rsidRPr="00503FC6" w:rsidRDefault="00E110A5" w:rsidP="00E110A5">
      <w:pPr>
        <w:ind w:firstLine="720"/>
        <w:jc w:val="both"/>
        <w:rPr>
          <w:lang w:val="uk-UA"/>
        </w:rPr>
      </w:pPr>
      <w:r w:rsidRPr="00503FC6">
        <w:rPr>
          <w:lang w:val="uk-UA"/>
        </w:rPr>
        <w:t>2.</w:t>
      </w:r>
      <w:r w:rsidRPr="00503FC6">
        <w:rPr>
          <w:rFonts w:ascii="Tahoma" w:hAnsi="Tahoma" w:cs="Tahoma"/>
          <w:lang w:val="uk-UA"/>
        </w:rPr>
        <w:t xml:space="preserve"> </w:t>
      </w:r>
      <w:r w:rsidRPr="00503FC6">
        <w:rPr>
          <w:lang w:val="uk-UA"/>
        </w:rPr>
        <w:t>Відділу організаційної роботи та зв’язків із громадськістю здійснити оприлюднення цього рішення на офіційному сайті Новодністровської міської ради.</w:t>
      </w:r>
    </w:p>
    <w:p w:rsidR="00E110A5" w:rsidRPr="00503FC6" w:rsidRDefault="00E110A5" w:rsidP="00E110A5">
      <w:pPr>
        <w:ind w:firstLine="720"/>
        <w:jc w:val="both"/>
        <w:rPr>
          <w:lang w:val="uk-UA"/>
        </w:rPr>
      </w:pPr>
      <w:r w:rsidRPr="00503FC6">
        <w:rPr>
          <w:lang w:val="uk-UA"/>
        </w:rPr>
        <w:t>3. Контроль за виконанням цього рішення покласти на заступника міського голови з питань діяльності виконавчих органів Новодністровської міської ради (Петрик Б.Ю.).</w:t>
      </w:r>
    </w:p>
    <w:p w:rsidR="00E110A5" w:rsidRPr="00503FC6" w:rsidRDefault="00E110A5" w:rsidP="00E110A5">
      <w:pPr>
        <w:pStyle w:val="aff4"/>
        <w:widowControl w:val="0"/>
        <w:spacing w:after="0" w:line="240" w:lineRule="auto"/>
        <w:ind w:left="0" w:firstLine="426"/>
        <w:jc w:val="center"/>
        <w:rPr>
          <w:rFonts w:ascii="Times New Roman" w:hAnsi="Times New Roman"/>
          <w:i/>
          <w:sz w:val="24"/>
          <w:szCs w:val="24"/>
          <w:lang w:val="uk-UA"/>
        </w:rPr>
      </w:pPr>
      <w:r w:rsidRPr="00503FC6">
        <w:rPr>
          <w:rFonts w:ascii="Times New Roman" w:hAnsi="Times New Roman"/>
          <w:i/>
          <w:sz w:val="24"/>
          <w:szCs w:val="24"/>
          <w:lang w:val="uk-UA"/>
        </w:rPr>
        <w:t>Доповідає: Сабаш С.В., начальник відділу економіки та управління комунальним майном</w:t>
      </w:r>
    </w:p>
    <w:p w:rsidR="00E110A5" w:rsidRPr="00E110A5" w:rsidRDefault="00E110A5" w:rsidP="00E110A5">
      <w:pPr>
        <w:widowControl w:val="0"/>
        <w:suppressAutoHyphens/>
        <w:autoSpaceDE w:val="0"/>
        <w:rPr>
          <w:b/>
          <w:sz w:val="28"/>
          <w:szCs w:val="28"/>
          <w:lang w:val="uk-UA" w:eastAsia="zh-CN"/>
        </w:rPr>
      </w:pPr>
    </w:p>
    <w:p w:rsidR="008237D6" w:rsidRDefault="00E110A5" w:rsidP="00E110A5">
      <w:pPr>
        <w:tabs>
          <w:tab w:val="left" w:pos="426"/>
        </w:tabs>
        <w:ind w:right="129"/>
        <w:rPr>
          <w:b/>
          <w:u w:val="single"/>
          <w:lang w:val="uk-UA"/>
        </w:rPr>
      </w:pPr>
      <w:r w:rsidRPr="009B6941">
        <w:rPr>
          <w:b/>
          <w:u w:val="single"/>
          <w:lang w:val="uk-UA"/>
        </w:rPr>
        <w:t>РІШЕННЯ №</w:t>
      </w:r>
      <w:r>
        <w:rPr>
          <w:b/>
          <w:u w:val="single"/>
          <w:lang w:val="uk-UA"/>
        </w:rPr>
        <w:t>9</w:t>
      </w:r>
    </w:p>
    <w:p w:rsidR="008237D6" w:rsidRPr="008237D6" w:rsidRDefault="008237D6" w:rsidP="008237D6">
      <w:pPr>
        <w:tabs>
          <w:tab w:val="left" w:pos="3520"/>
        </w:tabs>
        <w:ind w:right="4393"/>
        <w:jc w:val="both"/>
        <w:rPr>
          <w:rFonts w:eastAsia="Calibri"/>
          <w:lang w:val="uk-UA" w:eastAsia="en-US"/>
        </w:rPr>
      </w:pPr>
      <w:r w:rsidRPr="008237D6">
        <w:rPr>
          <w:rFonts w:eastAsia="Calibri"/>
          <w:b/>
          <w:lang w:val="uk-UA" w:eastAsia="en-US"/>
        </w:rPr>
        <w:t>Про визначення обсягу компенсації витрат власникам житлових приміщень, що пов’язані з безоплатним розміщенням внутрішньо переміщених осіб за серпень 2022 року</w:t>
      </w:r>
    </w:p>
    <w:p w:rsidR="008237D6" w:rsidRPr="008237D6" w:rsidRDefault="008237D6" w:rsidP="008237D6">
      <w:pPr>
        <w:jc w:val="both"/>
        <w:rPr>
          <w:lang w:val="uk-UA"/>
        </w:rPr>
      </w:pPr>
    </w:p>
    <w:p w:rsidR="008237D6" w:rsidRPr="008237D6" w:rsidRDefault="008237D6" w:rsidP="008237D6">
      <w:pPr>
        <w:jc w:val="both"/>
        <w:rPr>
          <w:lang w:val="uk-UA"/>
        </w:rPr>
      </w:pPr>
    </w:p>
    <w:p w:rsidR="008237D6" w:rsidRPr="008237D6" w:rsidRDefault="008237D6" w:rsidP="008237D6">
      <w:pPr>
        <w:tabs>
          <w:tab w:val="left" w:pos="252"/>
        </w:tabs>
        <w:ind w:firstLine="567"/>
        <w:jc w:val="both"/>
        <w:rPr>
          <w:bCs/>
          <w:lang w:val="uk-UA"/>
        </w:rPr>
      </w:pPr>
      <w:r w:rsidRPr="008237D6">
        <w:rPr>
          <w:rFonts w:eastAsia="Calibri"/>
          <w:lang w:val="uk-UA" w:eastAsia="en-US"/>
        </w:rPr>
        <w:lastRenderedPageBreak/>
        <w:t xml:space="preserve">Відповідно до п.п.6 п.б ч.1 ст.34, ст.40 Закону України «Про місцеве самоврядування в Україні», Постанови Кабінету Міністрів України від 19 березня 2022 року №333 «Про затвердження Порядку компенсації витрат за тимчасове розміщення внутрішньо переміщених осіб, які перемістилися у період воєнного стану» зі змінами внесеними Постановою Кабінету Міністрів України від 29 квітня 2022 року №490, листа Департаменту фінансів Чернівецької обласної військової адміністрації від 04.07.2022 №04-16/278 та Протоколу засідання комісії з </w:t>
      </w:r>
      <w:r w:rsidRPr="008237D6">
        <w:rPr>
          <w:bCs/>
          <w:lang w:val="uk-UA"/>
        </w:rPr>
        <w:t xml:space="preserve">визначення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у Новодністровській територіальній громаді </w:t>
      </w:r>
      <w:r w:rsidRPr="008237D6">
        <w:rPr>
          <w:rFonts w:eastAsia="Calibri"/>
          <w:lang w:val="uk-UA" w:eastAsia="en-US"/>
        </w:rPr>
        <w:t>№__ від __.08.2022 року, виконавчий комітет Новодністровської міської ради</w:t>
      </w:r>
    </w:p>
    <w:p w:rsidR="008237D6" w:rsidRPr="008237D6" w:rsidRDefault="008237D6" w:rsidP="008237D6">
      <w:pPr>
        <w:rPr>
          <w:lang w:val="uk-UA"/>
        </w:rPr>
      </w:pPr>
    </w:p>
    <w:p w:rsidR="008237D6" w:rsidRPr="008237D6" w:rsidRDefault="008237D6" w:rsidP="008237D6">
      <w:pPr>
        <w:jc w:val="center"/>
        <w:rPr>
          <w:b/>
          <w:lang w:val="uk-UA"/>
        </w:rPr>
      </w:pPr>
      <w:r w:rsidRPr="008237D6">
        <w:rPr>
          <w:b/>
          <w:lang w:val="uk-UA"/>
        </w:rPr>
        <w:t>В И Р І Ш И В :</w:t>
      </w:r>
    </w:p>
    <w:p w:rsidR="008237D6" w:rsidRPr="008237D6" w:rsidRDefault="008237D6" w:rsidP="008237D6">
      <w:pPr>
        <w:rPr>
          <w:lang w:val="uk-UA"/>
        </w:rPr>
      </w:pPr>
    </w:p>
    <w:p w:rsidR="008237D6" w:rsidRPr="008237D6" w:rsidRDefault="008237D6" w:rsidP="008237D6">
      <w:pPr>
        <w:pStyle w:val="aff4"/>
        <w:numPr>
          <w:ilvl w:val="0"/>
          <w:numId w:val="39"/>
        </w:numPr>
        <w:tabs>
          <w:tab w:val="left" w:pos="851"/>
        </w:tabs>
        <w:spacing w:line="259" w:lineRule="auto"/>
        <w:ind w:left="0" w:firstLine="600"/>
        <w:contextualSpacing/>
        <w:jc w:val="both"/>
        <w:rPr>
          <w:rFonts w:ascii="Times New Roman" w:hAnsi="Times New Roman"/>
          <w:sz w:val="24"/>
          <w:szCs w:val="24"/>
          <w:lang w:val="uk-UA"/>
        </w:rPr>
      </w:pPr>
      <w:r w:rsidRPr="008237D6">
        <w:rPr>
          <w:rFonts w:ascii="Times New Roman" w:hAnsi="Times New Roman"/>
          <w:sz w:val="24"/>
          <w:szCs w:val="24"/>
          <w:lang w:val="uk-UA"/>
        </w:rPr>
        <w:t>Визначити обсяг компенсації витрат власникам житлових приміщень, що пов’язані з безоплатним розміщенням внутрішньо переміщених осіб за липень 2022 року, на загальну суму __________грн.:</w:t>
      </w:r>
    </w:p>
    <w:p w:rsidR="008237D6" w:rsidRPr="008237D6" w:rsidRDefault="008237D6" w:rsidP="008237D6">
      <w:pPr>
        <w:numPr>
          <w:ilvl w:val="1"/>
          <w:numId w:val="39"/>
        </w:numPr>
        <w:tabs>
          <w:tab w:val="left" w:pos="851"/>
          <w:tab w:val="left" w:pos="1134"/>
        </w:tabs>
        <w:spacing w:after="160" w:line="259" w:lineRule="auto"/>
        <w:ind w:left="0" w:firstLine="600"/>
        <w:contextualSpacing/>
        <w:jc w:val="both"/>
        <w:rPr>
          <w:lang w:val="uk-UA"/>
        </w:rPr>
      </w:pPr>
      <w:r w:rsidRPr="008237D6">
        <w:rPr>
          <w:lang w:val="uk-UA"/>
        </w:rPr>
        <w:t>Затвердити Перелік осіб, що розмістили внутрішньо переміщених осіб та подали заяву про отримання компенсації витрат Новодністровської міської територіальної громади Дністровського району Чернівецької області, згідно додатку 1.</w:t>
      </w:r>
    </w:p>
    <w:p w:rsidR="008237D6" w:rsidRPr="008237D6" w:rsidRDefault="008237D6" w:rsidP="008237D6">
      <w:pPr>
        <w:numPr>
          <w:ilvl w:val="1"/>
          <w:numId w:val="39"/>
        </w:numPr>
        <w:tabs>
          <w:tab w:val="left" w:pos="851"/>
          <w:tab w:val="left" w:pos="1134"/>
        </w:tabs>
        <w:spacing w:after="160" w:line="259" w:lineRule="auto"/>
        <w:ind w:left="0" w:firstLine="600"/>
        <w:contextualSpacing/>
        <w:jc w:val="both"/>
        <w:rPr>
          <w:lang w:val="uk-UA"/>
        </w:rPr>
      </w:pPr>
      <w:r w:rsidRPr="008237D6">
        <w:rPr>
          <w:lang w:val="uk-UA"/>
        </w:rPr>
        <w:t>Затвердити Перелік осіб, що розмістили внутрішньо переміщених осіб та подали заяву про отримання компенсації витрат (за рахунок коштів міжнародних організацій, благодійних організацій та громадських об’єднань) Новодністровської міської територіальної громади Дністровського району Чернівецької області, згідно додатку 2.</w:t>
      </w:r>
    </w:p>
    <w:p w:rsidR="008237D6" w:rsidRPr="008237D6" w:rsidRDefault="008237D6" w:rsidP="008237D6">
      <w:pPr>
        <w:numPr>
          <w:ilvl w:val="0"/>
          <w:numId w:val="39"/>
        </w:numPr>
        <w:tabs>
          <w:tab w:val="left" w:pos="851"/>
        </w:tabs>
        <w:spacing w:after="160" w:line="259" w:lineRule="auto"/>
        <w:ind w:left="0" w:firstLine="709"/>
        <w:contextualSpacing/>
        <w:jc w:val="both"/>
        <w:rPr>
          <w:lang w:val="uk-UA" w:eastAsia="uk-UA"/>
        </w:rPr>
      </w:pPr>
      <w:r w:rsidRPr="008237D6">
        <w:rPr>
          <w:lang w:val="uk-UA" w:eastAsia="uk-UA"/>
        </w:rPr>
        <w:t>Контроль за виконанням цього рішення покласти на керуючого справами виконавчого комітету (Бойчук Н.М.).</w:t>
      </w:r>
    </w:p>
    <w:p w:rsidR="008237D6" w:rsidRPr="008237D6" w:rsidRDefault="008237D6" w:rsidP="008237D6">
      <w:pPr>
        <w:tabs>
          <w:tab w:val="left" w:pos="851"/>
        </w:tabs>
        <w:ind w:firstLine="709"/>
        <w:jc w:val="center"/>
        <w:rPr>
          <w:i/>
          <w:lang w:val="uk-UA" w:eastAsia="uk-UA"/>
        </w:rPr>
      </w:pPr>
      <w:r w:rsidRPr="008237D6">
        <w:rPr>
          <w:i/>
          <w:lang w:val="uk-UA" w:eastAsia="uk-UA"/>
        </w:rPr>
        <w:t>Доповідає: Здебняк Л.П., начальник відділу організаційної роботи та зв’язків з громадськістю</w:t>
      </w:r>
    </w:p>
    <w:p w:rsidR="008237D6" w:rsidRPr="008237D6" w:rsidRDefault="008237D6" w:rsidP="008237D6">
      <w:pPr>
        <w:tabs>
          <w:tab w:val="left" w:pos="851"/>
        </w:tabs>
        <w:ind w:firstLine="709"/>
        <w:rPr>
          <w:sz w:val="28"/>
          <w:szCs w:val="28"/>
          <w:lang w:val="uk-UA" w:eastAsia="uk-UA"/>
        </w:rPr>
      </w:pPr>
    </w:p>
    <w:p w:rsidR="008237D6" w:rsidRPr="00E110A5" w:rsidRDefault="008237D6" w:rsidP="008237D6">
      <w:pPr>
        <w:widowControl w:val="0"/>
        <w:suppressAutoHyphens/>
        <w:autoSpaceDE w:val="0"/>
        <w:rPr>
          <w:b/>
          <w:sz w:val="28"/>
          <w:szCs w:val="28"/>
          <w:lang w:val="uk-UA" w:eastAsia="zh-CN"/>
        </w:rPr>
      </w:pPr>
    </w:p>
    <w:p w:rsidR="008237D6" w:rsidRDefault="008237D6" w:rsidP="008237D6">
      <w:pPr>
        <w:tabs>
          <w:tab w:val="left" w:pos="426"/>
        </w:tabs>
        <w:ind w:right="129"/>
        <w:rPr>
          <w:b/>
          <w:u w:val="single"/>
          <w:lang w:val="uk-UA"/>
        </w:rPr>
      </w:pPr>
      <w:r w:rsidRPr="009B6941">
        <w:rPr>
          <w:b/>
          <w:u w:val="single"/>
          <w:lang w:val="uk-UA"/>
        </w:rPr>
        <w:t>РІШЕННЯ №</w:t>
      </w:r>
      <w:r>
        <w:rPr>
          <w:b/>
          <w:u w:val="single"/>
          <w:lang w:val="uk-UA"/>
        </w:rPr>
        <w:t>10</w:t>
      </w:r>
    </w:p>
    <w:p w:rsidR="008237D6" w:rsidRPr="008237D6" w:rsidRDefault="008237D6" w:rsidP="008237D6">
      <w:pPr>
        <w:tabs>
          <w:tab w:val="left" w:pos="4111"/>
          <w:tab w:val="left" w:pos="4680"/>
        </w:tabs>
        <w:ind w:right="4676"/>
        <w:jc w:val="both"/>
        <w:rPr>
          <w:rFonts w:eastAsia="Calibri"/>
          <w:b/>
          <w:lang w:val="uk-UA"/>
        </w:rPr>
      </w:pPr>
      <w:r w:rsidRPr="008237D6">
        <w:rPr>
          <w:rFonts w:eastAsia="Calibri"/>
          <w:b/>
          <w:spacing w:val="-6"/>
          <w:lang w:val="uk-UA"/>
        </w:rPr>
        <w:t xml:space="preserve">Про продовження строку дії паспорта прив'язки для розміщення групи тимчасових споруд для провадження підприємницької діяльності </w:t>
      </w:r>
      <w:r w:rsidRPr="008237D6">
        <w:rPr>
          <w:rFonts w:eastAsia="Calibri"/>
          <w:b/>
          <w:lang w:val="uk-UA"/>
        </w:rPr>
        <w:t xml:space="preserve">за адресою: Чернівецька обл., </w:t>
      </w:r>
    </w:p>
    <w:p w:rsidR="008237D6" w:rsidRPr="008237D6" w:rsidRDefault="008237D6" w:rsidP="008237D6">
      <w:pPr>
        <w:tabs>
          <w:tab w:val="left" w:pos="4111"/>
          <w:tab w:val="left" w:pos="4680"/>
        </w:tabs>
        <w:ind w:right="4676"/>
        <w:jc w:val="both"/>
        <w:rPr>
          <w:rFonts w:eastAsia="Calibri"/>
          <w:b/>
          <w:lang w:val="uk-UA"/>
        </w:rPr>
      </w:pPr>
      <w:r w:rsidRPr="008237D6">
        <w:rPr>
          <w:rFonts w:eastAsia="Calibri"/>
          <w:b/>
          <w:lang w:val="uk-UA"/>
        </w:rPr>
        <w:t xml:space="preserve">м. Новодністровськ, м-н «Сонячний», </w:t>
      </w:r>
    </w:p>
    <w:p w:rsidR="008237D6" w:rsidRPr="008237D6" w:rsidRDefault="008237D6" w:rsidP="008237D6">
      <w:pPr>
        <w:tabs>
          <w:tab w:val="left" w:pos="4111"/>
          <w:tab w:val="left" w:pos="4680"/>
        </w:tabs>
        <w:ind w:right="4676"/>
        <w:jc w:val="both"/>
        <w:rPr>
          <w:rFonts w:eastAsia="Calibri"/>
          <w:b/>
          <w:lang w:val="uk-UA"/>
        </w:rPr>
      </w:pPr>
      <w:r w:rsidRPr="008237D6">
        <w:rPr>
          <w:rFonts w:eastAsia="Calibri"/>
          <w:b/>
          <w:lang w:val="uk-UA"/>
        </w:rPr>
        <w:t>ТС № 50,51</w:t>
      </w:r>
    </w:p>
    <w:p w:rsidR="008237D6" w:rsidRPr="008237D6" w:rsidRDefault="008237D6" w:rsidP="008237D6">
      <w:pPr>
        <w:tabs>
          <w:tab w:val="left" w:pos="3780"/>
          <w:tab w:val="left" w:pos="4320"/>
          <w:tab w:val="left" w:pos="4680"/>
        </w:tabs>
        <w:ind w:right="5035"/>
        <w:jc w:val="both"/>
        <w:rPr>
          <w:rFonts w:eastAsia="Calibri"/>
          <w:b/>
          <w:lang w:val="uk-UA"/>
        </w:rPr>
      </w:pPr>
    </w:p>
    <w:p w:rsidR="008237D6" w:rsidRPr="008237D6" w:rsidRDefault="008237D6" w:rsidP="008237D6">
      <w:pPr>
        <w:ind w:firstLine="561"/>
        <w:jc w:val="both"/>
        <w:rPr>
          <w:rFonts w:eastAsia="Calibri"/>
          <w:lang w:val="uk-UA"/>
        </w:rPr>
      </w:pPr>
      <w:r w:rsidRPr="008237D6">
        <w:rPr>
          <w:rFonts w:eastAsia="Calibri"/>
          <w:lang w:val="uk-UA"/>
        </w:rPr>
        <w:t xml:space="preserve">Відповідно ст. 40 Закону України «Про місцеве самоврядування в Україні», ст. 28 Закону України «Про регулювання містобудівної діяльності», </w:t>
      </w:r>
      <w:r w:rsidRPr="008237D6">
        <w:rPr>
          <w:rFonts w:eastAsia="Calibri"/>
          <w:bCs/>
          <w:color w:val="000000"/>
          <w:bdr w:val="none" w:sz="0" w:space="0" w:color="auto" w:frame="1"/>
          <w:shd w:val="clear" w:color="auto" w:fill="FFFFFF"/>
          <w:lang w:val="uk-UA"/>
        </w:rPr>
        <w:t xml:space="preserve">Порядком </w:t>
      </w:r>
      <w:r w:rsidRPr="008237D6">
        <w:rPr>
          <w:rFonts w:eastAsia="Calibri"/>
          <w:bCs/>
          <w:lang w:val="uk-UA"/>
        </w:rPr>
        <w:t>розміщення тимчасових споруд для провадження підприємницької діяльності</w:t>
      </w:r>
      <w:r w:rsidRPr="008237D6">
        <w:rPr>
          <w:rFonts w:eastAsia="Calibri"/>
          <w:bCs/>
          <w:bdr w:val="none" w:sz="0" w:space="0" w:color="auto" w:frame="1"/>
          <w:shd w:val="clear" w:color="auto" w:fill="FFFFFF"/>
          <w:lang w:val="uk-UA"/>
        </w:rPr>
        <w:t>,</w:t>
      </w:r>
      <w:r w:rsidRPr="008237D6">
        <w:rPr>
          <w:rFonts w:eastAsia="Calibri"/>
          <w:bCs/>
          <w:color w:val="000000"/>
          <w:bdr w:val="none" w:sz="0" w:space="0" w:color="auto" w:frame="1"/>
          <w:shd w:val="clear" w:color="auto" w:fill="FFFFFF"/>
          <w:lang w:val="uk-UA"/>
        </w:rPr>
        <w:t xml:space="preserve"> затвердженого Наказом Міністерства регіонального розвитку, будівництва та житлово-комунального господарства України від 21.10.2011, № 244</w:t>
      </w:r>
      <w:r w:rsidRPr="008237D6">
        <w:rPr>
          <w:rFonts w:eastAsia="Calibri"/>
          <w:lang w:val="uk-UA"/>
        </w:rPr>
        <w:t xml:space="preserve">, </w:t>
      </w:r>
      <w:r w:rsidRPr="008237D6">
        <w:rPr>
          <w:rFonts w:eastAsia="Calibri"/>
          <w:color w:val="000000"/>
          <w:lang w:val="uk-UA"/>
        </w:rPr>
        <w:t xml:space="preserve">розглянувши заяву ПП </w:t>
      </w:r>
      <w:r w:rsidRPr="008237D6">
        <w:rPr>
          <w:rFonts w:eastAsia="Calibri"/>
          <w:lang w:val="uk-UA"/>
        </w:rPr>
        <w:t>Гонти Володимира Миколайовича</w:t>
      </w:r>
      <w:r w:rsidRPr="008237D6">
        <w:rPr>
          <w:rFonts w:eastAsia="Calibri"/>
          <w:color w:val="000000"/>
          <w:lang w:val="uk-UA"/>
        </w:rPr>
        <w:t xml:space="preserve"> (вх. № 743 від 29.07.2022р.) щодо продовження </w:t>
      </w:r>
      <w:r w:rsidRPr="008237D6">
        <w:rPr>
          <w:rFonts w:eastAsia="Calibri"/>
          <w:spacing w:val="-6"/>
          <w:lang w:val="uk-UA"/>
        </w:rPr>
        <w:t>строку дії паспорта прив'язки для розміщення групи тимчасових споруд для провадження підприємницької діяльності № 50,51</w:t>
      </w:r>
      <w:r w:rsidRPr="008237D6">
        <w:rPr>
          <w:rFonts w:eastAsia="Calibri"/>
          <w:lang w:val="uk-UA"/>
        </w:rPr>
        <w:t>, виконавчий комітет Новодністровської міської ради</w:t>
      </w:r>
    </w:p>
    <w:p w:rsidR="008237D6" w:rsidRPr="008237D6" w:rsidRDefault="008237D6" w:rsidP="008237D6">
      <w:pPr>
        <w:ind w:firstLine="561"/>
        <w:jc w:val="both"/>
        <w:rPr>
          <w:rFonts w:eastAsia="Calibri"/>
          <w:lang w:val="uk-UA"/>
        </w:rPr>
      </w:pPr>
    </w:p>
    <w:p w:rsidR="008237D6" w:rsidRPr="008237D6" w:rsidRDefault="008237D6" w:rsidP="008237D6">
      <w:pPr>
        <w:ind w:firstLine="561"/>
        <w:jc w:val="center"/>
        <w:rPr>
          <w:rFonts w:eastAsia="Calibri"/>
          <w:b/>
          <w:lang w:val="uk-UA"/>
        </w:rPr>
      </w:pPr>
      <w:r w:rsidRPr="008237D6">
        <w:rPr>
          <w:rFonts w:eastAsia="Calibri"/>
          <w:b/>
          <w:lang w:val="uk-UA"/>
        </w:rPr>
        <w:t>В И Р І Ш И В:</w:t>
      </w:r>
    </w:p>
    <w:p w:rsidR="008237D6" w:rsidRPr="008237D6" w:rsidRDefault="008237D6" w:rsidP="008237D6">
      <w:pPr>
        <w:ind w:firstLine="561"/>
        <w:jc w:val="center"/>
        <w:rPr>
          <w:rFonts w:eastAsia="Calibri"/>
          <w:b/>
          <w:lang w:val="uk-UA"/>
        </w:rPr>
      </w:pPr>
    </w:p>
    <w:p w:rsidR="008237D6" w:rsidRPr="008237D6" w:rsidRDefault="008237D6" w:rsidP="008237D6">
      <w:pPr>
        <w:numPr>
          <w:ilvl w:val="0"/>
          <w:numId w:val="40"/>
        </w:numPr>
        <w:tabs>
          <w:tab w:val="left" w:pos="851"/>
          <w:tab w:val="left" w:pos="993"/>
        </w:tabs>
        <w:suppressAutoHyphens/>
        <w:ind w:left="0" w:firstLine="709"/>
        <w:jc w:val="both"/>
        <w:rPr>
          <w:rFonts w:eastAsia="Calibri"/>
          <w:lang w:val="uk-UA"/>
        </w:rPr>
      </w:pPr>
      <w:r w:rsidRPr="008237D6">
        <w:rPr>
          <w:rFonts w:eastAsia="Calibri"/>
          <w:lang w:val="uk-UA"/>
        </w:rPr>
        <w:lastRenderedPageBreak/>
        <w:t>Продовжити ПП Гонті Володимиру Миколайовичу</w:t>
      </w:r>
      <w:r w:rsidRPr="008237D6">
        <w:rPr>
          <w:rFonts w:eastAsia="Calibri"/>
          <w:b/>
          <w:i/>
          <w:lang w:val="uk-UA"/>
        </w:rPr>
        <w:t xml:space="preserve"> </w:t>
      </w:r>
      <w:r w:rsidRPr="008237D6">
        <w:rPr>
          <w:rFonts w:eastAsia="Calibri"/>
          <w:lang w:val="uk-UA"/>
        </w:rPr>
        <w:t>строк дії паспорта прив'язки для розміщення групи тимчасових споруд для провадження підприємницької діяльності, розташованих за адресою: Чернівецька обл., м. Новодністровськ, м-н «Сонячний», ТС № 50,51 виданого 21 липня 2017 року, реєстраційний номер 7/17.</w:t>
      </w:r>
    </w:p>
    <w:p w:rsidR="008237D6" w:rsidRPr="008237D6" w:rsidRDefault="008237D6" w:rsidP="008237D6">
      <w:pPr>
        <w:numPr>
          <w:ilvl w:val="0"/>
          <w:numId w:val="40"/>
        </w:numPr>
        <w:tabs>
          <w:tab w:val="left" w:pos="851"/>
          <w:tab w:val="left" w:pos="993"/>
        </w:tabs>
        <w:suppressAutoHyphens/>
        <w:ind w:left="0" w:firstLine="709"/>
        <w:jc w:val="both"/>
        <w:rPr>
          <w:rFonts w:eastAsia="Calibri"/>
          <w:lang w:val="uk-UA"/>
        </w:rPr>
      </w:pPr>
      <w:r w:rsidRPr="008237D6">
        <w:rPr>
          <w:rFonts w:eastAsia="Calibri"/>
          <w:lang w:val="uk-UA"/>
        </w:rPr>
        <w:t>Термін дії паспорта прив’язки групи тимчасових споруд – 10 років (до 21 липня 2032 року)</w:t>
      </w:r>
    </w:p>
    <w:p w:rsidR="008237D6" w:rsidRPr="008237D6" w:rsidRDefault="008237D6" w:rsidP="008237D6">
      <w:pPr>
        <w:numPr>
          <w:ilvl w:val="0"/>
          <w:numId w:val="40"/>
        </w:numPr>
        <w:tabs>
          <w:tab w:val="left" w:pos="851"/>
          <w:tab w:val="left" w:pos="993"/>
        </w:tabs>
        <w:suppressAutoHyphens/>
        <w:ind w:left="0" w:firstLine="709"/>
        <w:jc w:val="both"/>
        <w:rPr>
          <w:rFonts w:eastAsia="Calibri"/>
          <w:lang w:val="uk-UA"/>
        </w:rPr>
      </w:pPr>
      <w:r w:rsidRPr="008237D6">
        <w:rPr>
          <w:rFonts w:eastAsia="Calibri"/>
          <w:color w:val="000000"/>
          <w:lang w:val="uk-UA"/>
        </w:rPr>
        <w:t xml:space="preserve">Контроль за виконанням даного рішення покласти на </w:t>
      </w:r>
      <w:r w:rsidRPr="008237D6">
        <w:rPr>
          <w:rFonts w:eastAsia="Calibri"/>
          <w:lang w:val="uk-UA"/>
        </w:rPr>
        <w:t xml:space="preserve">заступника міського голови з питань діяльності виконавчих органів Новодністровської міської ради </w:t>
      </w:r>
      <w:r w:rsidRPr="008237D6">
        <w:rPr>
          <w:rFonts w:eastAsia="Calibri"/>
          <w:bCs/>
          <w:lang w:val="uk-UA"/>
        </w:rPr>
        <w:t>(</w:t>
      </w:r>
      <w:r w:rsidRPr="008237D6">
        <w:rPr>
          <w:rFonts w:eastAsia="Calibri"/>
          <w:lang w:val="uk-UA"/>
        </w:rPr>
        <w:t>Б. Петрик).</w:t>
      </w:r>
    </w:p>
    <w:p w:rsidR="008237D6" w:rsidRPr="008237D6" w:rsidRDefault="008237D6" w:rsidP="008237D6">
      <w:pPr>
        <w:tabs>
          <w:tab w:val="left" w:pos="851"/>
          <w:tab w:val="left" w:pos="993"/>
        </w:tabs>
        <w:suppressAutoHyphens/>
        <w:ind w:left="709"/>
        <w:jc w:val="both"/>
        <w:rPr>
          <w:rFonts w:eastAsia="Calibri"/>
          <w:lang w:val="uk-UA"/>
        </w:rPr>
      </w:pPr>
    </w:p>
    <w:p w:rsidR="008237D6" w:rsidRPr="004819BC" w:rsidRDefault="008237D6" w:rsidP="008237D6">
      <w:pPr>
        <w:widowControl w:val="0"/>
        <w:ind w:firstLine="567"/>
        <w:jc w:val="center"/>
        <w:rPr>
          <w:i/>
          <w:lang w:val="uk-UA"/>
        </w:rPr>
      </w:pPr>
      <w:r w:rsidRPr="004819BC">
        <w:rPr>
          <w:i/>
          <w:lang w:val="uk-UA"/>
        </w:rPr>
        <w:t>Доповідає: Скиба А.О., начальник відділу земельних ресурсів, екології, архітектури та містобудування</w:t>
      </w:r>
    </w:p>
    <w:tbl>
      <w:tblPr>
        <w:tblW w:w="0" w:type="auto"/>
        <w:tblLook w:val="01E0" w:firstRow="1" w:lastRow="1" w:firstColumn="1" w:lastColumn="1" w:noHBand="0" w:noVBand="0"/>
      </w:tblPr>
      <w:tblGrid>
        <w:gridCol w:w="4849"/>
        <w:gridCol w:w="4789"/>
      </w:tblGrid>
      <w:tr w:rsidR="008237D6" w:rsidRPr="008237D6" w:rsidTr="00B24B2D">
        <w:tc>
          <w:tcPr>
            <w:tcW w:w="4927" w:type="dxa"/>
            <w:hideMark/>
          </w:tcPr>
          <w:p w:rsidR="008237D6" w:rsidRPr="00E110A5" w:rsidRDefault="008237D6" w:rsidP="008237D6">
            <w:pPr>
              <w:widowControl w:val="0"/>
              <w:suppressAutoHyphens/>
              <w:autoSpaceDE w:val="0"/>
              <w:rPr>
                <w:b/>
                <w:lang w:val="uk-UA" w:eastAsia="zh-CN"/>
              </w:rPr>
            </w:pPr>
          </w:p>
          <w:p w:rsidR="008237D6" w:rsidRPr="008237D6" w:rsidRDefault="008237D6" w:rsidP="008237D6">
            <w:pPr>
              <w:tabs>
                <w:tab w:val="left" w:pos="426"/>
              </w:tabs>
              <w:ind w:right="129"/>
              <w:rPr>
                <w:b/>
                <w:u w:val="single"/>
                <w:lang w:val="uk-UA"/>
              </w:rPr>
            </w:pPr>
            <w:r w:rsidRPr="008237D6">
              <w:rPr>
                <w:b/>
                <w:u w:val="single"/>
                <w:lang w:val="uk-UA"/>
              </w:rPr>
              <w:t>РІШЕННЯ №</w:t>
            </w:r>
            <w:r>
              <w:rPr>
                <w:b/>
                <w:u w:val="single"/>
                <w:lang w:val="uk-UA"/>
              </w:rPr>
              <w:t>11</w:t>
            </w:r>
          </w:p>
          <w:p w:rsidR="008237D6" w:rsidRPr="008237D6" w:rsidRDefault="008237D6" w:rsidP="008237D6">
            <w:pPr>
              <w:widowControl w:val="0"/>
              <w:tabs>
                <w:tab w:val="left" w:pos="4500"/>
              </w:tabs>
              <w:spacing w:line="252" w:lineRule="auto"/>
              <w:ind w:right="-38"/>
              <w:jc w:val="both"/>
              <w:rPr>
                <w:b/>
                <w:lang w:val="uk-UA"/>
              </w:rPr>
            </w:pPr>
            <w:r w:rsidRPr="008237D6">
              <w:rPr>
                <w:b/>
                <w:lang w:val="uk-UA"/>
              </w:rPr>
              <w:t>Про стан роботи виконавчих органів Новодністровської міської ради зі зверненнями громадян за 7 місяців</w:t>
            </w:r>
            <w:r w:rsidRPr="008237D6">
              <w:rPr>
                <w:b/>
                <w:spacing w:val="-1"/>
                <w:lang w:val="uk-UA"/>
              </w:rPr>
              <w:t xml:space="preserve"> 2022 року</w:t>
            </w:r>
          </w:p>
        </w:tc>
        <w:tc>
          <w:tcPr>
            <w:tcW w:w="4927" w:type="dxa"/>
          </w:tcPr>
          <w:p w:rsidR="008237D6" w:rsidRPr="008237D6" w:rsidRDefault="008237D6" w:rsidP="008237D6">
            <w:pPr>
              <w:tabs>
                <w:tab w:val="left" w:pos="840"/>
              </w:tabs>
              <w:spacing w:line="252" w:lineRule="auto"/>
              <w:jc w:val="both"/>
              <w:rPr>
                <w:lang w:val="uk-UA"/>
              </w:rPr>
            </w:pPr>
          </w:p>
        </w:tc>
      </w:tr>
    </w:tbl>
    <w:p w:rsidR="008237D6" w:rsidRPr="008237D6" w:rsidRDefault="008237D6" w:rsidP="008237D6">
      <w:pPr>
        <w:spacing w:after="200" w:line="276" w:lineRule="auto"/>
        <w:ind w:firstLine="720"/>
        <w:jc w:val="both"/>
        <w:rPr>
          <w:lang w:val="uk-UA" w:eastAsia="en-US"/>
        </w:rPr>
      </w:pPr>
    </w:p>
    <w:p w:rsidR="008237D6" w:rsidRPr="008237D6" w:rsidRDefault="008237D6" w:rsidP="008237D6">
      <w:pPr>
        <w:spacing w:after="200" w:line="276" w:lineRule="auto"/>
        <w:ind w:firstLine="720"/>
        <w:jc w:val="both"/>
        <w:rPr>
          <w:lang w:val="uk-UA" w:eastAsia="en-US"/>
        </w:rPr>
      </w:pPr>
      <w:r w:rsidRPr="008237D6">
        <w:rPr>
          <w:lang w:val="uk-UA" w:eastAsia="en-US"/>
        </w:rPr>
        <w:t xml:space="preserve">Відповідно до Закону України "Про звернення громадян", заслухавши звіт (додається)  начальника відділу надання адміністративних послуг Управління «Центр надання адміністративних послуг» Новодністровської міської ради Равкової Г.М. про підсумки роботи зі зверненнями громадян Новодністровської </w:t>
      </w:r>
      <w:r w:rsidRPr="008237D6">
        <w:rPr>
          <w:spacing w:val="-1"/>
          <w:lang w:val="uk-UA" w:eastAsia="en-US"/>
        </w:rPr>
        <w:t>міської ради за 7 місяців</w:t>
      </w:r>
      <w:r w:rsidRPr="008237D6">
        <w:rPr>
          <w:lang w:val="uk-UA" w:eastAsia="en-US"/>
        </w:rPr>
        <w:t xml:space="preserve"> 2022 року, виконавчий комітет Новодністровської міської ради</w:t>
      </w:r>
    </w:p>
    <w:p w:rsidR="008237D6" w:rsidRPr="008237D6" w:rsidRDefault="008237D6" w:rsidP="008237D6">
      <w:pPr>
        <w:tabs>
          <w:tab w:val="left" w:pos="3420"/>
          <w:tab w:val="center" w:pos="5430"/>
        </w:tabs>
        <w:jc w:val="center"/>
        <w:rPr>
          <w:b/>
          <w:spacing w:val="56"/>
          <w:lang w:val="uk-UA"/>
        </w:rPr>
      </w:pPr>
      <w:r w:rsidRPr="008237D6">
        <w:rPr>
          <w:b/>
          <w:spacing w:val="56"/>
          <w:lang w:val="uk-UA"/>
        </w:rPr>
        <w:t>ВИРІШИВ:</w:t>
      </w:r>
    </w:p>
    <w:p w:rsidR="008237D6" w:rsidRPr="008237D6" w:rsidRDefault="008237D6" w:rsidP="008237D6">
      <w:pPr>
        <w:tabs>
          <w:tab w:val="left" w:pos="3420"/>
          <w:tab w:val="center" w:pos="5430"/>
        </w:tabs>
        <w:jc w:val="center"/>
        <w:rPr>
          <w:b/>
          <w:spacing w:val="56"/>
          <w:lang w:val="uk-UA"/>
        </w:rPr>
      </w:pPr>
    </w:p>
    <w:p w:rsidR="008237D6" w:rsidRPr="008237D6" w:rsidRDefault="008237D6" w:rsidP="008237D6">
      <w:pPr>
        <w:tabs>
          <w:tab w:val="left" w:pos="900"/>
          <w:tab w:val="left" w:pos="1440"/>
        </w:tabs>
        <w:ind w:firstLine="539"/>
        <w:jc w:val="both"/>
        <w:rPr>
          <w:lang w:val="uk-UA"/>
        </w:rPr>
      </w:pPr>
      <w:r w:rsidRPr="008237D6">
        <w:rPr>
          <w:lang w:val="uk-UA"/>
        </w:rPr>
        <w:t>1. Інформацію начальника відділу надання адміністративних послуг Управління «Центр надання адміністративних послуг» Равкової Г.М. про стан роботи зі зверненнями громадян у виконавчих органах Новодністровської міської ради за 7 місяців</w:t>
      </w:r>
      <w:r w:rsidRPr="008237D6">
        <w:rPr>
          <w:spacing w:val="-1"/>
          <w:lang w:val="uk-UA"/>
        </w:rPr>
        <w:t xml:space="preserve"> 2022 року</w:t>
      </w:r>
      <w:r w:rsidRPr="008237D6">
        <w:rPr>
          <w:lang w:val="uk-UA"/>
        </w:rPr>
        <w:t xml:space="preserve"> взяти до відома.</w:t>
      </w:r>
    </w:p>
    <w:p w:rsidR="008237D6" w:rsidRPr="008237D6" w:rsidRDefault="008237D6" w:rsidP="008237D6">
      <w:pPr>
        <w:tabs>
          <w:tab w:val="left" w:pos="900"/>
          <w:tab w:val="left" w:pos="1440"/>
        </w:tabs>
        <w:ind w:firstLine="539"/>
        <w:jc w:val="both"/>
        <w:rPr>
          <w:lang w:val="uk-UA"/>
        </w:rPr>
      </w:pPr>
      <w:r w:rsidRPr="008237D6">
        <w:rPr>
          <w:lang w:val="uk-UA"/>
        </w:rPr>
        <w:t>2. Керівникам комунальних підприємств, структурних підрозділів міської ради взяти під особливий контроль дотримання термінів розгляду звернень громадян та надання проміжних відповідей на заяви громадян, розгляд яких потребує терміну, що перевищує встановлений законодавством.</w:t>
      </w:r>
    </w:p>
    <w:p w:rsidR="008237D6" w:rsidRPr="008237D6" w:rsidRDefault="008237D6" w:rsidP="008237D6">
      <w:pPr>
        <w:tabs>
          <w:tab w:val="left" w:pos="0"/>
          <w:tab w:val="left" w:pos="900"/>
        </w:tabs>
        <w:ind w:firstLine="539"/>
        <w:jc w:val="both"/>
        <w:rPr>
          <w:lang w:val="uk-UA" w:eastAsia="en-US"/>
        </w:rPr>
      </w:pPr>
      <w:r w:rsidRPr="008237D6">
        <w:rPr>
          <w:lang w:val="uk-UA" w:eastAsia="en-US"/>
        </w:rPr>
        <w:t>3. Заслухати звіт про підсумки роботи зі зверненнями громадян 2022 рік на черговому засіданні виконавчого комітету Новодністровської міської ради в лютому 2023 року.</w:t>
      </w:r>
    </w:p>
    <w:p w:rsidR="008237D6" w:rsidRPr="008237D6" w:rsidRDefault="008237D6" w:rsidP="008237D6">
      <w:pPr>
        <w:tabs>
          <w:tab w:val="left" w:pos="0"/>
          <w:tab w:val="left" w:pos="900"/>
        </w:tabs>
        <w:ind w:firstLine="539"/>
        <w:jc w:val="both"/>
        <w:rPr>
          <w:b/>
          <w:bCs/>
          <w:lang w:val="uk-UA" w:eastAsia="en-US"/>
        </w:rPr>
      </w:pPr>
      <w:r w:rsidRPr="008237D6">
        <w:rPr>
          <w:lang w:val="uk-UA" w:eastAsia="en-US"/>
        </w:rPr>
        <w:t>4. Контроль за виконанням даного рішення залишаю за собою.</w:t>
      </w:r>
      <w:r w:rsidRPr="008237D6">
        <w:rPr>
          <w:b/>
          <w:bCs/>
          <w:lang w:val="uk-UA" w:eastAsia="en-US"/>
        </w:rPr>
        <w:tab/>
      </w:r>
    </w:p>
    <w:p w:rsidR="008237D6" w:rsidRDefault="008237D6" w:rsidP="008237D6">
      <w:pPr>
        <w:widowControl w:val="0"/>
        <w:ind w:firstLine="567"/>
        <w:jc w:val="center"/>
        <w:rPr>
          <w:i/>
          <w:lang w:val="uk-UA"/>
        </w:rPr>
      </w:pPr>
      <w:r w:rsidRPr="004819BC">
        <w:rPr>
          <w:i/>
          <w:lang w:val="uk-UA"/>
        </w:rPr>
        <w:t>Доповідає: Равкова Г.М., начальник відділу надання адміністративних послуг</w:t>
      </w:r>
    </w:p>
    <w:p w:rsidR="00B24B2D" w:rsidRPr="00B24B2D" w:rsidRDefault="00B24B2D" w:rsidP="00B24B2D">
      <w:pPr>
        <w:jc w:val="right"/>
        <w:rPr>
          <w:rFonts w:eastAsia="Calibri"/>
          <w:b/>
          <w:bCs/>
          <w:lang w:eastAsia="en-US"/>
        </w:rPr>
      </w:pPr>
      <w:r w:rsidRPr="00B24B2D">
        <w:rPr>
          <w:rFonts w:eastAsia="Calibri"/>
          <w:b/>
          <w:bCs/>
          <w:lang w:eastAsia="en-US"/>
        </w:rPr>
        <w:t>Додаток 1</w:t>
      </w:r>
    </w:p>
    <w:p w:rsidR="00B24B2D" w:rsidRPr="00B24B2D" w:rsidRDefault="00B24B2D" w:rsidP="00B24B2D">
      <w:pPr>
        <w:jc w:val="right"/>
        <w:rPr>
          <w:rFonts w:eastAsia="Calibri"/>
          <w:b/>
          <w:bCs/>
          <w:lang w:val="uk-UA" w:eastAsia="en-US"/>
        </w:rPr>
      </w:pPr>
      <w:r w:rsidRPr="00B24B2D">
        <w:rPr>
          <w:rFonts w:eastAsia="Calibri"/>
          <w:b/>
          <w:bCs/>
          <w:lang w:val="uk-UA" w:eastAsia="en-US"/>
        </w:rPr>
        <w:t>Затверджено рішенням</w:t>
      </w:r>
    </w:p>
    <w:p w:rsidR="00B24B2D" w:rsidRPr="00B24B2D" w:rsidRDefault="00B24B2D" w:rsidP="00B24B2D">
      <w:pPr>
        <w:jc w:val="right"/>
        <w:rPr>
          <w:rFonts w:eastAsia="Calibri"/>
          <w:b/>
          <w:bCs/>
          <w:lang w:val="uk-UA" w:eastAsia="en-US"/>
        </w:rPr>
      </w:pPr>
      <w:r w:rsidRPr="00B24B2D">
        <w:rPr>
          <w:rFonts w:eastAsia="Calibri"/>
          <w:b/>
          <w:bCs/>
          <w:lang w:val="uk-UA" w:eastAsia="en-US"/>
        </w:rPr>
        <w:t>виконавчого комітету</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Новодністровської </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міської ради </w:t>
      </w:r>
    </w:p>
    <w:p w:rsidR="00B24B2D" w:rsidRPr="00B24B2D" w:rsidRDefault="00B24B2D" w:rsidP="00B24B2D">
      <w:pPr>
        <w:jc w:val="right"/>
        <w:rPr>
          <w:rFonts w:eastAsia="Calibri"/>
          <w:b/>
          <w:bCs/>
          <w:lang w:val="uk-UA" w:eastAsia="en-US"/>
        </w:rPr>
      </w:pPr>
      <w:r w:rsidRPr="00B24B2D">
        <w:rPr>
          <w:rFonts w:eastAsia="Calibri"/>
          <w:b/>
          <w:bCs/>
          <w:lang w:val="uk-UA" w:eastAsia="en-US"/>
        </w:rPr>
        <w:t>№ _____ від _________</w:t>
      </w:r>
    </w:p>
    <w:p w:rsidR="008237D6" w:rsidRPr="008237D6" w:rsidRDefault="008237D6" w:rsidP="008237D6">
      <w:pPr>
        <w:ind w:firstLine="709"/>
        <w:jc w:val="center"/>
        <w:rPr>
          <w:b/>
          <w:lang w:val="uk-UA" w:eastAsia="en-US"/>
        </w:rPr>
      </w:pPr>
      <w:r w:rsidRPr="008237D6">
        <w:rPr>
          <w:b/>
          <w:lang w:val="uk-UA" w:eastAsia="en-US"/>
        </w:rPr>
        <w:t>Інформація</w:t>
      </w:r>
    </w:p>
    <w:p w:rsidR="008237D6" w:rsidRPr="008237D6" w:rsidRDefault="008237D6" w:rsidP="008237D6">
      <w:pPr>
        <w:ind w:firstLine="709"/>
        <w:jc w:val="center"/>
        <w:rPr>
          <w:b/>
          <w:lang w:val="uk-UA" w:eastAsia="en-US"/>
        </w:rPr>
      </w:pPr>
      <w:r w:rsidRPr="008237D6">
        <w:rPr>
          <w:b/>
          <w:lang w:val="uk-UA" w:eastAsia="en-US"/>
        </w:rPr>
        <w:t xml:space="preserve">про стан роботи зі зверненнями громадян </w:t>
      </w:r>
    </w:p>
    <w:p w:rsidR="008237D6" w:rsidRPr="008237D6" w:rsidRDefault="008237D6" w:rsidP="008237D6">
      <w:pPr>
        <w:ind w:firstLine="709"/>
        <w:jc w:val="center"/>
        <w:rPr>
          <w:b/>
          <w:lang w:val="uk-UA" w:eastAsia="en-US"/>
        </w:rPr>
      </w:pPr>
      <w:r w:rsidRPr="008237D6">
        <w:rPr>
          <w:b/>
          <w:lang w:val="uk-UA" w:eastAsia="en-US"/>
        </w:rPr>
        <w:t xml:space="preserve">у виконавчих органах Новодністровської міської ради </w:t>
      </w:r>
    </w:p>
    <w:p w:rsidR="008237D6" w:rsidRPr="008237D6" w:rsidRDefault="008237D6" w:rsidP="008237D6">
      <w:pPr>
        <w:ind w:firstLine="709"/>
        <w:jc w:val="center"/>
        <w:rPr>
          <w:b/>
          <w:spacing w:val="-1"/>
          <w:lang w:val="uk-UA" w:eastAsia="en-US"/>
        </w:rPr>
      </w:pPr>
      <w:r w:rsidRPr="008237D6">
        <w:rPr>
          <w:b/>
          <w:spacing w:val="-1"/>
          <w:lang w:val="uk-UA" w:eastAsia="en-US"/>
        </w:rPr>
        <w:t>за 7місяців 2022 року</w:t>
      </w:r>
    </w:p>
    <w:p w:rsidR="008237D6" w:rsidRPr="008237D6" w:rsidRDefault="008237D6" w:rsidP="008237D6">
      <w:pPr>
        <w:ind w:firstLine="709"/>
        <w:jc w:val="center"/>
        <w:rPr>
          <w:b/>
          <w:lang w:val="uk-UA" w:eastAsia="en-US"/>
        </w:rPr>
      </w:pPr>
    </w:p>
    <w:p w:rsidR="008237D6" w:rsidRPr="008237D6" w:rsidRDefault="008237D6" w:rsidP="008237D6">
      <w:pPr>
        <w:ind w:firstLine="709"/>
        <w:jc w:val="both"/>
        <w:rPr>
          <w:lang w:val="uk-UA" w:eastAsia="en-US"/>
        </w:rPr>
      </w:pPr>
      <w:r w:rsidRPr="008237D6">
        <w:rPr>
          <w:lang w:val="uk-UA" w:eastAsia="en-US"/>
        </w:rPr>
        <w:t xml:space="preserve">За 7 місяців поточного року до Новодністровської міської ради надійшло  120 звернення громадян, що стосуються цілої низки соціально-економічних проблем, в тому числі: 55 письмових заяв, 65  мешканців міста прийнято міським головою на особистому  прийомі. </w:t>
      </w:r>
    </w:p>
    <w:p w:rsidR="008237D6" w:rsidRPr="008237D6" w:rsidRDefault="008237D6" w:rsidP="008237D6">
      <w:pPr>
        <w:ind w:firstLine="709"/>
        <w:jc w:val="both"/>
        <w:rPr>
          <w:lang w:val="uk-UA" w:eastAsia="en-US"/>
        </w:rPr>
      </w:pPr>
      <w:r w:rsidRPr="008237D6">
        <w:rPr>
          <w:lang w:val="uk-UA" w:eastAsia="en-US"/>
        </w:rPr>
        <w:lastRenderedPageBreak/>
        <w:t>В порівнянні з аналогічним періодом 2021 року слід відмітити зменшення звернень на  41% (80).</w:t>
      </w:r>
    </w:p>
    <w:p w:rsidR="008237D6" w:rsidRPr="008237D6" w:rsidRDefault="008237D6" w:rsidP="008237D6">
      <w:pPr>
        <w:ind w:firstLine="709"/>
        <w:jc w:val="both"/>
        <w:rPr>
          <w:lang w:val="uk-UA" w:eastAsia="en-US"/>
        </w:rPr>
      </w:pPr>
      <w:r w:rsidRPr="008237D6">
        <w:rPr>
          <w:lang w:val="uk-UA" w:eastAsia="en-US"/>
        </w:rPr>
        <w:t xml:space="preserve">За вказаний період найбільше 47 звернення (39%) стосуються питань соціального захисту. Це питання щодо виплат ВПО. </w:t>
      </w:r>
    </w:p>
    <w:p w:rsidR="008237D6" w:rsidRPr="008237D6" w:rsidRDefault="008237D6" w:rsidP="008237D6">
      <w:pPr>
        <w:ind w:firstLine="709"/>
        <w:jc w:val="both"/>
        <w:rPr>
          <w:lang w:val="uk-UA" w:eastAsia="en-US"/>
        </w:rPr>
      </w:pPr>
      <w:r w:rsidRPr="008237D6">
        <w:rPr>
          <w:lang w:val="uk-UA" w:eastAsia="en-US"/>
        </w:rPr>
        <w:t>28 звернень (23%) стосуються питань житлової політики. Це надання житла ВПО.</w:t>
      </w:r>
    </w:p>
    <w:p w:rsidR="008237D6" w:rsidRPr="008237D6" w:rsidRDefault="008237D6" w:rsidP="008237D6">
      <w:pPr>
        <w:ind w:firstLine="709"/>
        <w:jc w:val="both"/>
        <w:rPr>
          <w:lang w:val="uk-UA" w:eastAsia="en-US"/>
        </w:rPr>
      </w:pPr>
      <w:r w:rsidRPr="008237D6">
        <w:rPr>
          <w:lang w:val="uk-UA" w:eastAsia="en-US"/>
        </w:rPr>
        <w:t>11 звернень ( 9%), стосуються питань земельних відносин, архітектури та містобудування . Це питання скасування Державного Акту на право користування земельною ділянкою, поділ земельної ділянки, зріз дерев, демонтаж пам</w:t>
      </w:r>
      <w:r w:rsidRPr="008237D6">
        <w:rPr>
          <w:lang w:eastAsia="en-US"/>
        </w:rPr>
        <w:t>’</w:t>
      </w:r>
      <w:r w:rsidRPr="008237D6">
        <w:rPr>
          <w:lang w:val="uk-UA" w:eastAsia="en-US"/>
        </w:rPr>
        <w:t>ятників.</w:t>
      </w:r>
    </w:p>
    <w:p w:rsidR="008237D6" w:rsidRPr="008237D6" w:rsidRDefault="008237D6" w:rsidP="008237D6">
      <w:pPr>
        <w:ind w:firstLine="709"/>
        <w:jc w:val="both"/>
        <w:rPr>
          <w:lang w:val="uk-UA" w:eastAsia="en-US"/>
        </w:rPr>
      </w:pPr>
      <w:r w:rsidRPr="008237D6">
        <w:rPr>
          <w:lang w:val="uk-UA" w:eastAsia="en-US"/>
        </w:rPr>
        <w:t>8 звернення (7%) стосуються сімейних питань. Це призначення опікуна.</w:t>
      </w:r>
    </w:p>
    <w:p w:rsidR="008237D6" w:rsidRPr="008237D6" w:rsidRDefault="008237D6" w:rsidP="008237D6">
      <w:pPr>
        <w:ind w:firstLine="709"/>
        <w:jc w:val="both"/>
        <w:rPr>
          <w:lang w:val="uk-UA" w:eastAsia="en-US"/>
        </w:rPr>
      </w:pPr>
      <w:r w:rsidRPr="008237D6">
        <w:rPr>
          <w:lang w:val="uk-UA" w:eastAsia="en-US"/>
        </w:rPr>
        <w:t xml:space="preserve">7 звернень  </w:t>
      </w:r>
      <w:r w:rsidRPr="008237D6">
        <w:rPr>
          <w:lang w:eastAsia="en-US"/>
        </w:rPr>
        <w:t>(6</w:t>
      </w:r>
      <w:r w:rsidRPr="008237D6">
        <w:rPr>
          <w:lang w:val="uk-UA" w:eastAsia="en-US"/>
        </w:rPr>
        <w:t xml:space="preserve">%) стосуються питань комунального господарства. Це питання перенесення трансформатора, ремонт покрівлі. </w:t>
      </w:r>
    </w:p>
    <w:p w:rsidR="008237D6" w:rsidRPr="008237D6" w:rsidRDefault="008237D6" w:rsidP="008237D6">
      <w:pPr>
        <w:ind w:firstLine="709"/>
        <w:jc w:val="both"/>
        <w:rPr>
          <w:lang w:val="uk-UA" w:eastAsia="en-US"/>
        </w:rPr>
      </w:pPr>
      <w:r w:rsidRPr="008237D6">
        <w:rPr>
          <w:lang w:val="uk-UA" w:eastAsia="en-US"/>
        </w:rPr>
        <w:t>4 звернення (3%) стосуються питань освіти. Це відновити роботу ЗДО «Радість».</w:t>
      </w:r>
    </w:p>
    <w:p w:rsidR="008237D6" w:rsidRPr="008237D6" w:rsidRDefault="008237D6" w:rsidP="008237D6">
      <w:pPr>
        <w:ind w:firstLine="709"/>
        <w:jc w:val="both"/>
        <w:rPr>
          <w:lang w:val="uk-UA" w:eastAsia="en-US"/>
        </w:rPr>
      </w:pPr>
      <w:r w:rsidRPr="008237D6">
        <w:rPr>
          <w:lang w:val="uk-UA" w:eastAsia="en-US"/>
        </w:rPr>
        <w:t>Протягом 7 місяців 2022 року зареєстровано 9 колективних звернень. Це питання зріз дерев, скарга на сусіда, поділ земельної ділянки, ремонт покрівлі, відкриття ЗДО «Радість».</w:t>
      </w:r>
    </w:p>
    <w:p w:rsidR="008237D6" w:rsidRPr="008237D6" w:rsidRDefault="008237D6" w:rsidP="008237D6">
      <w:pPr>
        <w:ind w:firstLine="709"/>
        <w:jc w:val="both"/>
        <w:rPr>
          <w:lang w:val="uk-UA" w:eastAsia="en-US"/>
        </w:rPr>
      </w:pPr>
      <w:r w:rsidRPr="008237D6">
        <w:rPr>
          <w:lang w:val="uk-UA" w:eastAsia="en-US"/>
        </w:rPr>
        <w:t>За результатами розгляду порушених у зверненнях позитивно вирішено 68 звернень, а решта надано роз’яснення.</w:t>
      </w:r>
    </w:p>
    <w:p w:rsidR="008237D6" w:rsidRPr="008237D6" w:rsidRDefault="008237D6" w:rsidP="008237D6">
      <w:pPr>
        <w:ind w:firstLine="708"/>
        <w:jc w:val="both"/>
        <w:rPr>
          <w:lang w:val="uk-UA" w:eastAsia="en-US"/>
        </w:rPr>
      </w:pPr>
      <w:r w:rsidRPr="008237D6">
        <w:rPr>
          <w:lang w:val="uk-UA" w:eastAsia="en-US"/>
        </w:rPr>
        <w:t xml:space="preserve">На Урядову «гарячу лінію» надійшло 9 звернень громадян. Звернення стосуються призначення соціальної допомоги, забезпечення пальним, засобами реабілітації, надання гуманітарної допомоги та виплат ВПО. </w:t>
      </w:r>
    </w:p>
    <w:p w:rsidR="008237D6" w:rsidRPr="008237D6" w:rsidRDefault="008237D6" w:rsidP="008237D6">
      <w:pPr>
        <w:ind w:firstLine="709"/>
        <w:jc w:val="both"/>
        <w:rPr>
          <w:lang w:val="uk-UA" w:eastAsia="en-US"/>
        </w:rPr>
      </w:pPr>
      <w:r w:rsidRPr="008237D6">
        <w:rPr>
          <w:lang w:val="uk-UA" w:eastAsia="en-US"/>
        </w:rPr>
        <w:t>Через міські ЗМІ (радіо, сайт міської ради) проводиться інформування мешканців про життя міста, висвітлюються рішення виконавчого комітету та міської ради. Посадовими особами місцевого самоврядування постійно ведеться прийом громадян, надається правова допомога, проводиться роз’яснювальна робота з питань реалізації громадянами права на звернення, щодо порядку оскарження рішень, які прийняті місцевими органами виконавчої влади; вирішуються нагальні питання життєдіяльності територіальної громади з метою поліпшення комунікації між органами влади і громадою та налагодження суспільного діалогу.</w:t>
      </w:r>
    </w:p>
    <w:p w:rsidR="008237D6" w:rsidRPr="008237D6" w:rsidRDefault="008237D6" w:rsidP="008237D6">
      <w:pPr>
        <w:ind w:firstLine="709"/>
        <w:jc w:val="both"/>
        <w:rPr>
          <w:lang w:val="uk-UA" w:eastAsia="en-US"/>
        </w:rPr>
      </w:pPr>
    </w:p>
    <w:p w:rsidR="008237D6" w:rsidRPr="008237D6" w:rsidRDefault="008237D6" w:rsidP="008237D6">
      <w:pPr>
        <w:jc w:val="both"/>
        <w:rPr>
          <w:b/>
          <w:lang w:val="uk-UA" w:eastAsia="en-US"/>
        </w:rPr>
      </w:pPr>
      <w:r w:rsidRPr="008237D6">
        <w:rPr>
          <w:b/>
          <w:lang w:val="uk-UA" w:eastAsia="en-US"/>
        </w:rPr>
        <w:t xml:space="preserve">Начальник відділу надання адміністративних </w:t>
      </w:r>
    </w:p>
    <w:p w:rsidR="008237D6" w:rsidRPr="008237D6" w:rsidRDefault="008237D6" w:rsidP="008237D6">
      <w:pPr>
        <w:jc w:val="both"/>
        <w:rPr>
          <w:b/>
          <w:lang w:val="uk-UA" w:eastAsia="en-US"/>
        </w:rPr>
      </w:pPr>
      <w:r w:rsidRPr="008237D6">
        <w:rPr>
          <w:b/>
          <w:lang w:val="uk-UA" w:eastAsia="en-US"/>
        </w:rPr>
        <w:t xml:space="preserve">послуг Управління «Центр надання </w:t>
      </w:r>
    </w:p>
    <w:p w:rsidR="008237D6" w:rsidRDefault="008237D6" w:rsidP="008237D6">
      <w:pPr>
        <w:widowControl w:val="0"/>
        <w:rPr>
          <w:b/>
          <w:lang w:val="uk-UA" w:eastAsia="en-US"/>
        </w:rPr>
      </w:pPr>
      <w:r w:rsidRPr="008237D6">
        <w:rPr>
          <w:b/>
          <w:lang w:val="uk-UA" w:eastAsia="en-US"/>
        </w:rPr>
        <w:t>адміністративних послуг»</w:t>
      </w:r>
      <w:r w:rsidRPr="008237D6">
        <w:rPr>
          <w:b/>
          <w:lang w:val="uk-UA" w:eastAsia="en-US"/>
        </w:rPr>
        <w:tab/>
      </w:r>
      <w:r w:rsidRPr="008237D6">
        <w:rPr>
          <w:b/>
          <w:lang w:val="uk-UA" w:eastAsia="en-US"/>
        </w:rPr>
        <w:tab/>
      </w:r>
      <w:r w:rsidRPr="008237D6">
        <w:rPr>
          <w:b/>
          <w:lang w:val="uk-UA" w:eastAsia="en-US"/>
        </w:rPr>
        <w:tab/>
      </w:r>
      <w:r w:rsidRPr="008237D6">
        <w:rPr>
          <w:b/>
          <w:lang w:val="uk-UA" w:eastAsia="en-US"/>
        </w:rPr>
        <w:tab/>
      </w:r>
      <w:r w:rsidRPr="008237D6">
        <w:rPr>
          <w:b/>
          <w:lang w:val="uk-UA" w:eastAsia="en-US"/>
        </w:rPr>
        <w:tab/>
      </w:r>
      <w:r w:rsidRPr="008237D6">
        <w:rPr>
          <w:b/>
          <w:lang w:val="uk-UA" w:eastAsia="en-US"/>
        </w:rPr>
        <w:tab/>
        <w:t xml:space="preserve">Г.Равкова                 </w:t>
      </w:r>
    </w:p>
    <w:p w:rsidR="00503FC6" w:rsidRDefault="00503FC6" w:rsidP="008237D6">
      <w:pPr>
        <w:tabs>
          <w:tab w:val="left" w:pos="426"/>
        </w:tabs>
        <w:ind w:right="129"/>
        <w:rPr>
          <w:b/>
          <w:lang w:val="uk-UA" w:eastAsia="en-US"/>
        </w:rPr>
      </w:pPr>
    </w:p>
    <w:p w:rsidR="008237D6" w:rsidRDefault="008237D6" w:rsidP="008237D6">
      <w:pPr>
        <w:tabs>
          <w:tab w:val="left" w:pos="426"/>
        </w:tabs>
        <w:ind w:right="129"/>
        <w:rPr>
          <w:b/>
          <w:u w:val="single"/>
          <w:lang w:val="uk-UA"/>
        </w:rPr>
      </w:pPr>
      <w:r w:rsidRPr="008237D6">
        <w:rPr>
          <w:b/>
          <w:u w:val="single"/>
          <w:lang w:val="uk-UA"/>
        </w:rPr>
        <w:t>РІШЕННЯ №</w:t>
      </w:r>
      <w:r>
        <w:rPr>
          <w:b/>
          <w:u w:val="single"/>
          <w:lang w:val="uk-UA"/>
        </w:rPr>
        <w:t>12</w:t>
      </w:r>
    </w:p>
    <w:p w:rsidR="00B24B2D" w:rsidRPr="008237D6" w:rsidRDefault="00B24B2D" w:rsidP="008237D6">
      <w:pPr>
        <w:tabs>
          <w:tab w:val="left" w:pos="426"/>
        </w:tabs>
        <w:ind w:right="129"/>
        <w:rPr>
          <w:b/>
          <w:u w:val="single"/>
          <w:lang w:val="uk-UA"/>
        </w:rPr>
      </w:pPr>
    </w:p>
    <w:tbl>
      <w:tblPr>
        <w:tblW w:w="99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4862"/>
      </w:tblGrid>
      <w:tr w:rsidR="00B24B2D" w:rsidRPr="00B24B2D" w:rsidTr="00B24B2D">
        <w:tc>
          <w:tcPr>
            <w:tcW w:w="5110" w:type="dxa"/>
            <w:tcBorders>
              <w:top w:val="nil"/>
              <w:left w:val="nil"/>
              <w:bottom w:val="nil"/>
              <w:right w:val="nil"/>
            </w:tcBorders>
          </w:tcPr>
          <w:p w:rsidR="00B24B2D" w:rsidRPr="00B24B2D" w:rsidRDefault="00B24B2D" w:rsidP="00B24B2D">
            <w:pPr>
              <w:rPr>
                <w:rFonts w:eastAsia="Calibri"/>
                <w:b/>
                <w:bCs/>
                <w:lang w:val="uk-UA"/>
              </w:rPr>
            </w:pPr>
            <w:r w:rsidRPr="00B24B2D">
              <w:rPr>
                <w:rFonts w:eastAsia="Calibri"/>
                <w:b/>
                <w:bCs/>
                <w:lang w:val="uk-UA"/>
              </w:rPr>
              <w:t xml:space="preserve">Про затвердження подання </w:t>
            </w:r>
          </w:p>
          <w:p w:rsidR="00B24B2D" w:rsidRPr="00B24B2D" w:rsidRDefault="00B24B2D" w:rsidP="00B24B2D">
            <w:pPr>
              <w:rPr>
                <w:rFonts w:eastAsia="Calibri"/>
                <w:b/>
                <w:bCs/>
                <w:lang w:val="uk-UA"/>
              </w:rPr>
            </w:pPr>
            <w:r w:rsidRPr="00B24B2D">
              <w:rPr>
                <w:rFonts w:eastAsia="Calibri"/>
                <w:b/>
                <w:bCs/>
                <w:lang w:val="uk-UA"/>
              </w:rPr>
              <w:t xml:space="preserve">щодо доцільності призначення </w:t>
            </w:r>
          </w:p>
          <w:p w:rsidR="00B24B2D" w:rsidRPr="00B24B2D" w:rsidRDefault="00B24B2D" w:rsidP="00B24B2D">
            <w:pPr>
              <w:rPr>
                <w:rFonts w:eastAsia="Calibri"/>
                <w:b/>
                <w:bCs/>
                <w:lang w:val="uk-UA"/>
              </w:rPr>
            </w:pPr>
            <w:r w:rsidRPr="00B24B2D">
              <w:rPr>
                <w:rFonts w:eastAsia="Calibri"/>
                <w:b/>
                <w:bCs/>
                <w:lang w:val="uk-UA"/>
              </w:rPr>
              <w:t>опікуна в разі визнання недієздатності або обмеження дієздатності</w:t>
            </w:r>
          </w:p>
          <w:p w:rsidR="00B24B2D" w:rsidRPr="00B24B2D" w:rsidRDefault="00B24B2D" w:rsidP="00B24B2D">
            <w:pPr>
              <w:ind w:right="-432"/>
              <w:rPr>
                <w:rFonts w:eastAsia="Calibri"/>
                <w:lang w:val="uk-UA"/>
              </w:rPr>
            </w:pPr>
            <w:r w:rsidRPr="00B24B2D">
              <w:rPr>
                <w:rFonts w:eastAsia="Calibri"/>
                <w:lang w:val="uk-UA"/>
              </w:rPr>
              <w:t>(за заявою Колесніка Д.І.)</w:t>
            </w:r>
          </w:p>
        </w:tc>
        <w:tc>
          <w:tcPr>
            <w:tcW w:w="4862" w:type="dxa"/>
            <w:tcBorders>
              <w:top w:val="nil"/>
              <w:left w:val="nil"/>
              <w:bottom w:val="nil"/>
              <w:right w:val="nil"/>
            </w:tcBorders>
          </w:tcPr>
          <w:p w:rsidR="00B24B2D" w:rsidRPr="00B24B2D" w:rsidRDefault="00B24B2D" w:rsidP="00B24B2D">
            <w:pPr>
              <w:rPr>
                <w:rFonts w:eastAsia="Calibri"/>
                <w:b/>
                <w:bCs/>
                <w:lang w:val="uk-UA"/>
              </w:rPr>
            </w:pPr>
          </w:p>
        </w:tc>
      </w:tr>
    </w:tbl>
    <w:p w:rsidR="00B24B2D" w:rsidRPr="00B24B2D" w:rsidRDefault="00B24B2D" w:rsidP="00B24B2D">
      <w:pPr>
        <w:ind w:firstLine="720"/>
        <w:jc w:val="both"/>
        <w:rPr>
          <w:rFonts w:eastAsia="Calibri"/>
          <w:lang w:val="uk-UA"/>
        </w:rPr>
      </w:pPr>
      <w:r w:rsidRPr="00B24B2D">
        <w:rPr>
          <w:rFonts w:eastAsia="Calibri"/>
          <w:lang w:val="uk-UA"/>
        </w:rPr>
        <w:t>Відповідно до пп. 4 п.б ст. 34 Закону України «Про місцеве самоврядування в Україні», керуючись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№34/166/131/88, керуючись ст.ст. 39-41, 55-56, 58, 60 Цивільного кодексу України, розглянувши заяву № К-49 від 04.08.2022р. та документи Колесніка Дмитра Ігоровича беручи до уваги той факт, що бабуся його дружини Антонюк Галина Петрівна є інвалідом 2 групи (загальне захворювання) та за станом здоров’я не може самостійно здійснювати свої права і виконувати обов’язки, виконавчий комітет Новодністровської міської ради</w:t>
      </w:r>
    </w:p>
    <w:p w:rsidR="00B24B2D" w:rsidRPr="00B24B2D" w:rsidRDefault="00B24B2D" w:rsidP="00B24B2D">
      <w:pPr>
        <w:ind w:left="168"/>
        <w:jc w:val="center"/>
        <w:rPr>
          <w:rFonts w:eastAsia="Calibri"/>
          <w:b/>
          <w:bCs/>
          <w:caps/>
          <w:spacing w:val="56"/>
          <w:lang w:val="uk-UA"/>
        </w:rPr>
      </w:pPr>
      <w:r w:rsidRPr="00B24B2D">
        <w:rPr>
          <w:rFonts w:eastAsia="Calibri"/>
          <w:b/>
          <w:bCs/>
          <w:caps/>
          <w:spacing w:val="56"/>
          <w:lang w:val="uk-UA"/>
        </w:rPr>
        <w:t>вирішив:</w:t>
      </w:r>
    </w:p>
    <w:p w:rsidR="00B24B2D" w:rsidRPr="00B24B2D" w:rsidRDefault="00B24B2D" w:rsidP="00B24B2D">
      <w:pPr>
        <w:tabs>
          <w:tab w:val="left" w:pos="720"/>
        </w:tabs>
        <w:jc w:val="both"/>
        <w:rPr>
          <w:rFonts w:eastAsia="Calibri"/>
          <w:lang w:val="uk-UA"/>
        </w:rPr>
      </w:pPr>
      <w:r w:rsidRPr="00B24B2D">
        <w:rPr>
          <w:rFonts w:eastAsia="Calibri"/>
          <w:lang w:val="uk-UA"/>
        </w:rPr>
        <w:lastRenderedPageBreak/>
        <w:tab/>
        <w:t>1. Затвердити подання про доцільність призначення Колесніка Дмитра Ігоровича, 15.07.1994р.н. опікуном над Антонюк Галиною Петрівною 26.10.1949р.н., яка проживає за адресою: Чернівецька обл., Дністровський р-н, м.Новодністровськ, м-н «Діброва», буд.7, кв.40 в разі визнання її судом недієздатною або обмежено дієздатною (Додаток 1).</w:t>
      </w:r>
    </w:p>
    <w:p w:rsidR="00B24B2D" w:rsidRDefault="00B24B2D" w:rsidP="00B24B2D">
      <w:pPr>
        <w:tabs>
          <w:tab w:val="left" w:pos="720"/>
        </w:tabs>
        <w:jc w:val="both"/>
        <w:rPr>
          <w:rFonts w:eastAsia="Calibri"/>
          <w:lang w:val="uk-UA"/>
        </w:rPr>
      </w:pPr>
      <w:r w:rsidRPr="00B24B2D">
        <w:rPr>
          <w:rFonts w:eastAsia="Calibri"/>
          <w:lang w:val="uk-UA"/>
        </w:rPr>
        <w:t xml:space="preserve"> </w:t>
      </w:r>
      <w:r w:rsidRPr="00B24B2D">
        <w:rPr>
          <w:rFonts w:eastAsia="Calibri"/>
          <w:lang w:val="uk-UA"/>
        </w:rPr>
        <w:tab/>
        <w:t>2. Контроль за виконанням цього рішення покласти на керуючого справами виконавчого комітету (Бойчук Н.М.)</w:t>
      </w:r>
    </w:p>
    <w:p w:rsidR="00B24B2D" w:rsidRPr="008A648C" w:rsidRDefault="00B24B2D" w:rsidP="00B24B2D">
      <w:pPr>
        <w:widowControl w:val="0"/>
        <w:ind w:firstLine="567"/>
        <w:jc w:val="center"/>
        <w:rPr>
          <w:i/>
          <w:lang w:val="uk-UA"/>
        </w:rPr>
      </w:pPr>
      <w:r w:rsidRPr="008A648C">
        <w:rPr>
          <w:i/>
          <w:lang w:val="uk-UA"/>
        </w:rPr>
        <w:t>Доповідає: Мартинюк А.М., головний спеціаліст юридичного відділу</w:t>
      </w:r>
    </w:p>
    <w:p w:rsidR="00B24B2D" w:rsidRPr="00B24B2D" w:rsidRDefault="00B24B2D" w:rsidP="00B24B2D">
      <w:pPr>
        <w:jc w:val="right"/>
        <w:rPr>
          <w:rFonts w:eastAsia="Calibri"/>
          <w:b/>
          <w:bCs/>
          <w:lang w:eastAsia="en-US"/>
        </w:rPr>
      </w:pPr>
      <w:r w:rsidRPr="00B24B2D">
        <w:rPr>
          <w:rFonts w:eastAsia="Calibri"/>
          <w:b/>
          <w:bCs/>
          <w:lang w:eastAsia="en-US"/>
        </w:rPr>
        <w:t>Додаток 1</w:t>
      </w:r>
    </w:p>
    <w:p w:rsidR="00B24B2D" w:rsidRPr="00B24B2D" w:rsidRDefault="00B24B2D" w:rsidP="00B24B2D">
      <w:pPr>
        <w:jc w:val="right"/>
        <w:rPr>
          <w:rFonts w:eastAsia="Calibri"/>
          <w:b/>
          <w:bCs/>
          <w:lang w:val="uk-UA" w:eastAsia="en-US"/>
        </w:rPr>
      </w:pPr>
      <w:r w:rsidRPr="00B24B2D">
        <w:rPr>
          <w:rFonts w:eastAsia="Calibri"/>
          <w:b/>
          <w:bCs/>
          <w:lang w:val="uk-UA" w:eastAsia="en-US"/>
        </w:rPr>
        <w:t>Затверджено рішенням</w:t>
      </w:r>
    </w:p>
    <w:p w:rsidR="00B24B2D" w:rsidRPr="00B24B2D" w:rsidRDefault="00B24B2D" w:rsidP="00B24B2D">
      <w:pPr>
        <w:jc w:val="right"/>
        <w:rPr>
          <w:rFonts w:eastAsia="Calibri"/>
          <w:b/>
          <w:bCs/>
          <w:lang w:val="uk-UA" w:eastAsia="en-US"/>
        </w:rPr>
      </w:pPr>
      <w:r w:rsidRPr="00B24B2D">
        <w:rPr>
          <w:rFonts w:eastAsia="Calibri"/>
          <w:b/>
          <w:bCs/>
          <w:lang w:val="uk-UA" w:eastAsia="en-US"/>
        </w:rPr>
        <w:t>виконавчого комітету</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Новодністровської </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міської ради </w:t>
      </w:r>
    </w:p>
    <w:p w:rsidR="00B24B2D" w:rsidRPr="00B24B2D" w:rsidRDefault="00B24B2D" w:rsidP="00B24B2D">
      <w:pPr>
        <w:jc w:val="right"/>
        <w:rPr>
          <w:rFonts w:eastAsia="Calibri"/>
          <w:b/>
          <w:bCs/>
          <w:lang w:val="uk-UA" w:eastAsia="en-US"/>
        </w:rPr>
      </w:pPr>
      <w:r w:rsidRPr="00B24B2D">
        <w:rPr>
          <w:rFonts w:eastAsia="Calibri"/>
          <w:b/>
          <w:bCs/>
          <w:lang w:val="uk-UA" w:eastAsia="en-US"/>
        </w:rPr>
        <w:t>№ _____ від _________</w:t>
      </w:r>
    </w:p>
    <w:p w:rsidR="00B24B2D" w:rsidRPr="00B24B2D" w:rsidRDefault="00B24B2D" w:rsidP="00B24B2D">
      <w:pPr>
        <w:jc w:val="right"/>
        <w:rPr>
          <w:rFonts w:eastAsia="Calibri"/>
          <w:b/>
          <w:bCs/>
          <w:lang w:val="uk-UA" w:eastAsia="en-US"/>
        </w:rPr>
      </w:pPr>
    </w:p>
    <w:p w:rsidR="00B24B2D" w:rsidRPr="00B24B2D" w:rsidRDefault="00B24B2D" w:rsidP="00B24B2D">
      <w:pPr>
        <w:jc w:val="center"/>
        <w:rPr>
          <w:rFonts w:eastAsia="Calibri"/>
          <w:b/>
          <w:bCs/>
          <w:lang w:val="uk-UA" w:eastAsia="en-US"/>
        </w:rPr>
      </w:pPr>
      <w:r w:rsidRPr="00B24B2D">
        <w:rPr>
          <w:rFonts w:eastAsia="Calibri"/>
          <w:b/>
          <w:bCs/>
          <w:lang w:val="uk-UA" w:eastAsia="en-US"/>
        </w:rPr>
        <w:t>ПОДАННЯ</w:t>
      </w:r>
    </w:p>
    <w:p w:rsidR="00B24B2D" w:rsidRPr="00B24B2D" w:rsidRDefault="00B24B2D" w:rsidP="00B24B2D">
      <w:pPr>
        <w:jc w:val="center"/>
        <w:rPr>
          <w:rFonts w:eastAsia="Calibri"/>
          <w:b/>
          <w:bCs/>
          <w:lang w:val="uk-UA" w:eastAsia="en-US"/>
        </w:rPr>
      </w:pPr>
      <w:r w:rsidRPr="00B24B2D">
        <w:rPr>
          <w:rFonts w:eastAsia="Calibri"/>
          <w:b/>
          <w:bCs/>
          <w:lang w:val="uk-UA" w:eastAsia="en-US"/>
        </w:rPr>
        <w:t>про доцільність призначення Колесніка Дмитра Ігоровича</w:t>
      </w:r>
    </w:p>
    <w:p w:rsidR="00B24B2D" w:rsidRPr="00B24B2D" w:rsidRDefault="00B24B2D" w:rsidP="00B24B2D">
      <w:pPr>
        <w:jc w:val="center"/>
        <w:rPr>
          <w:rFonts w:eastAsia="Calibri"/>
          <w:b/>
          <w:bCs/>
          <w:lang w:val="uk-UA" w:eastAsia="en-US"/>
        </w:rPr>
      </w:pPr>
      <w:r w:rsidRPr="00B24B2D">
        <w:rPr>
          <w:rFonts w:eastAsia="Calibri"/>
          <w:b/>
          <w:bCs/>
          <w:lang w:val="uk-UA" w:eastAsia="en-US"/>
        </w:rPr>
        <w:t xml:space="preserve"> опікуном над Антонюк Галиною Петрівною  </w:t>
      </w:r>
    </w:p>
    <w:p w:rsidR="00B24B2D" w:rsidRPr="00B24B2D" w:rsidRDefault="00B24B2D" w:rsidP="00B24B2D">
      <w:pPr>
        <w:ind w:firstLine="720"/>
        <w:jc w:val="both"/>
        <w:rPr>
          <w:rFonts w:eastAsia="Calibri"/>
          <w:lang w:val="uk-UA"/>
        </w:rPr>
      </w:pPr>
      <w:r w:rsidRPr="00B24B2D">
        <w:rPr>
          <w:rFonts w:eastAsia="Calibri"/>
          <w:lang w:val="uk-UA" w:eastAsia="en-US"/>
        </w:rPr>
        <w:t>Виконавчий комітет Новодністровської міської ради, як орган опіки і піклування розглянув заяву Колесніка Д.І. № К-49 від 04.08.2022р. щодо призначення його опікуном над бабусею своєї дружини Антонюк Г.П., в разі визнання її судом недієздатною або обмежено дієздатною.</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Відповідно до ч.1 ст.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Орган опіки і піклування вивчивши документи, що надав заявник, зокрема: копії паспорту Колесніка Д.І. та Антонюк Г.П., довідка до акту огляду медико-соціальної експертної комісії серії 12 ААВ №453406, довідка про склад сім’ї Антонюк Г.П. від 01.08.2022р. №1647, довідка про склад сім’ї Колесніка Д.І. від 01.08.2022р. №1646, акт обстеження депутата від 03.08.2022р., свідоцтво про шлюб серії 1-МИ №__________.</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Колеснік Д.І. здійснює догляд за Антонюк Г.П. та створює необхідні умови для її проживання, оскільки інші родичі хворої не виявили бажання нею опікуватись.</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Орган опіки і піклування вважає, що призначення Колесніка Дмитра Ігоровича опікуном над Антонюк Галиною Петрівною відповідає інтересам хворої. Адже, згідно ст.55 ЦК України, 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 xml:space="preserve">З огляду на зазначене, виконавчий комітет Новодністровської міської ради, як орган опіки і піклування визнає доцільним призначення Колесніка Дмитра Ігоровича опікуном над Антонюк Галиною Петрівною </w:t>
      </w:r>
      <w:r w:rsidRPr="00B24B2D">
        <w:rPr>
          <w:rFonts w:eastAsia="Calibri"/>
          <w:lang w:val="uk-UA"/>
        </w:rPr>
        <w:t>в разі визнання її судом недієздатною або обмежено дієздатною</w:t>
      </w:r>
      <w:r w:rsidRPr="00B24B2D">
        <w:rPr>
          <w:rFonts w:eastAsia="Calibri"/>
          <w:lang w:val="uk-UA" w:eastAsia="en-US"/>
        </w:rPr>
        <w:t>.</w:t>
      </w:r>
    </w:p>
    <w:p w:rsidR="00B24B2D" w:rsidRPr="00B24B2D" w:rsidRDefault="00B24B2D" w:rsidP="00B24B2D">
      <w:pPr>
        <w:tabs>
          <w:tab w:val="left" w:pos="720"/>
        </w:tabs>
        <w:jc w:val="both"/>
        <w:rPr>
          <w:rFonts w:eastAsia="Calibri"/>
          <w:lang w:val="uk-UA"/>
        </w:rPr>
      </w:pPr>
    </w:p>
    <w:p w:rsidR="00B24B2D" w:rsidRDefault="00B24B2D" w:rsidP="00B24B2D">
      <w:pPr>
        <w:tabs>
          <w:tab w:val="left" w:pos="426"/>
        </w:tabs>
        <w:ind w:right="129"/>
        <w:rPr>
          <w:b/>
          <w:u w:val="single"/>
          <w:lang w:val="uk-UA"/>
        </w:rPr>
      </w:pPr>
      <w:r w:rsidRPr="008237D6">
        <w:rPr>
          <w:b/>
          <w:u w:val="single"/>
          <w:lang w:val="uk-UA"/>
        </w:rPr>
        <w:t>РІШЕННЯ №</w:t>
      </w:r>
      <w:r>
        <w:rPr>
          <w:b/>
          <w:u w:val="single"/>
          <w:lang w:val="uk-UA"/>
        </w:rPr>
        <w:t>13</w:t>
      </w:r>
    </w:p>
    <w:tbl>
      <w:tblPr>
        <w:tblW w:w="99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4862"/>
      </w:tblGrid>
      <w:tr w:rsidR="00B24B2D" w:rsidRPr="00B24B2D" w:rsidTr="00B24B2D">
        <w:tc>
          <w:tcPr>
            <w:tcW w:w="5110" w:type="dxa"/>
            <w:tcBorders>
              <w:top w:val="nil"/>
              <w:left w:val="nil"/>
              <w:bottom w:val="nil"/>
              <w:right w:val="nil"/>
            </w:tcBorders>
          </w:tcPr>
          <w:p w:rsidR="00B24B2D" w:rsidRPr="00B24B2D" w:rsidRDefault="00B24B2D" w:rsidP="00B24B2D">
            <w:pPr>
              <w:rPr>
                <w:rFonts w:eastAsia="Calibri"/>
                <w:b/>
                <w:bCs/>
                <w:lang w:val="uk-UA"/>
              </w:rPr>
            </w:pPr>
            <w:r w:rsidRPr="00B24B2D">
              <w:rPr>
                <w:rFonts w:eastAsia="Calibri"/>
                <w:b/>
                <w:bCs/>
                <w:lang w:val="uk-UA"/>
              </w:rPr>
              <w:t xml:space="preserve">Про затвердження подання </w:t>
            </w:r>
          </w:p>
          <w:p w:rsidR="00B24B2D" w:rsidRPr="00B24B2D" w:rsidRDefault="00B24B2D" w:rsidP="00B24B2D">
            <w:pPr>
              <w:rPr>
                <w:rFonts w:eastAsia="Calibri"/>
                <w:b/>
                <w:bCs/>
                <w:lang w:val="uk-UA"/>
              </w:rPr>
            </w:pPr>
            <w:r w:rsidRPr="00B24B2D">
              <w:rPr>
                <w:rFonts w:eastAsia="Calibri"/>
                <w:b/>
                <w:bCs/>
                <w:lang w:val="uk-UA"/>
              </w:rPr>
              <w:t xml:space="preserve">щодо доцільності призначення </w:t>
            </w:r>
          </w:p>
          <w:p w:rsidR="00B24B2D" w:rsidRPr="00B24B2D" w:rsidRDefault="00B24B2D" w:rsidP="00B24B2D">
            <w:pPr>
              <w:rPr>
                <w:rFonts w:eastAsia="Calibri"/>
                <w:b/>
                <w:bCs/>
                <w:lang w:val="uk-UA"/>
              </w:rPr>
            </w:pPr>
            <w:r w:rsidRPr="00B24B2D">
              <w:rPr>
                <w:rFonts w:eastAsia="Calibri"/>
                <w:b/>
                <w:bCs/>
                <w:lang w:val="uk-UA"/>
              </w:rPr>
              <w:t>опікуна в разі визнання недієздатності або обмеження дієздатності</w:t>
            </w:r>
          </w:p>
          <w:p w:rsidR="00B24B2D" w:rsidRPr="00B24B2D" w:rsidRDefault="00B24B2D" w:rsidP="00B24B2D">
            <w:pPr>
              <w:ind w:right="-432"/>
              <w:rPr>
                <w:rFonts w:eastAsia="Calibri"/>
                <w:lang w:val="uk-UA"/>
              </w:rPr>
            </w:pPr>
            <w:r w:rsidRPr="00B24B2D">
              <w:rPr>
                <w:rFonts w:eastAsia="Calibri"/>
                <w:lang w:val="uk-UA"/>
              </w:rPr>
              <w:t>(за заявою Полюс О.В.)</w:t>
            </w:r>
          </w:p>
          <w:p w:rsidR="00B24B2D" w:rsidRPr="00B24B2D" w:rsidRDefault="00B24B2D" w:rsidP="00B24B2D">
            <w:pPr>
              <w:ind w:right="-432"/>
              <w:rPr>
                <w:rFonts w:eastAsia="Calibri"/>
                <w:lang w:val="uk-UA"/>
              </w:rPr>
            </w:pPr>
          </w:p>
        </w:tc>
        <w:tc>
          <w:tcPr>
            <w:tcW w:w="4862" w:type="dxa"/>
            <w:tcBorders>
              <w:top w:val="nil"/>
              <w:left w:val="nil"/>
              <w:bottom w:val="nil"/>
              <w:right w:val="nil"/>
            </w:tcBorders>
          </w:tcPr>
          <w:p w:rsidR="00B24B2D" w:rsidRPr="00B24B2D" w:rsidRDefault="00B24B2D" w:rsidP="00B24B2D">
            <w:pPr>
              <w:rPr>
                <w:rFonts w:eastAsia="Calibri"/>
                <w:b/>
                <w:bCs/>
                <w:lang w:val="uk-UA"/>
              </w:rPr>
            </w:pPr>
          </w:p>
        </w:tc>
      </w:tr>
    </w:tbl>
    <w:p w:rsidR="00B24B2D" w:rsidRPr="00B24B2D" w:rsidRDefault="00B24B2D" w:rsidP="00B24B2D">
      <w:pPr>
        <w:ind w:firstLine="720"/>
        <w:jc w:val="both"/>
        <w:rPr>
          <w:rFonts w:eastAsia="Calibri"/>
          <w:lang w:val="uk-UA"/>
        </w:rPr>
      </w:pPr>
      <w:r w:rsidRPr="00B24B2D">
        <w:rPr>
          <w:rFonts w:eastAsia="Calibri"/>
          <w:lang w:val="uk-UA"/>
        </w:rPr>
        <w:t xml:space="preserve">Відповідно до пп. 4 п.б ст. 34 Закону України «Про місцеве самоврядування в Україні», керуючись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w:t>
      </w:r>
      <w:r w:rsidRPr="00B24B2D">
        <w:rPr>
          <w:rFonts w:eastAsia="Calibri"/>
          <w:lang w:val="uk-UA"/>
        </w:rPr>
        <w:lastRenderedPageBreak/>
        <w:t>здоров’я України, Міністерства праці та соціальної політики України від 26.05.1999 №34/166/131/88, керуючись ст.ст. 39-41, 55-56, 58, 60 Цивільного кодексу України, розглянувши заяву № П-62 від 24.08.2022р. та документи Полюс Олександра Володимировича беручи до уваги той факт, що його сестра Полюс Олена Володимирівна є інвалідом 1 групи, підгрупа А з дитинства і за станом здоров’я не може самостійно здійснювати свої права і виконувати обов’язки, тому про неї піклується Полюс О.В., виконавчий комітет Новодністровської міської ради</w:t>
      </w:r>
    </w:p>
    <w:p w:rsidR="00B24B2D" w:rsidRPr="00B24B2D" w:rsidRDefault="00B24B2D" w:rsidP="00B24B2D">
      <w:pPr>
        <w:ind w:left="168"/>
        <w:jc w:val="center"/>
        <w:rPr>
          <w:rFonts w:eastAsia="Calibri"/>
          <w:b/>
          <w:bCs/>
          <w:caps/>
          <w:spacing w:val="56"/>
          <w:lang w:val="uk-UA"/>
        </w:rPr>
      </w:pPr>
    </w:p>
    <w:p w:rsidR="00B24B2D" w:rsidRPr="00B24B2D" w:rsidRDefault="00B24B2D" w:rsidP="00B24B2D">
      <w:pPr>
        <w:ind w:left="168"/>
        <w:jc w:val="center"/>
        <w:rPr>
          <w:rFonts w:eastAsia="Calibri"/>
          <w:b/>
          <w:bCs/>
          <w:caps/>
          <w:spacing w:val="56"/>
          <w:lang w:val="uk-UA"/>
        </w:rPr>
      </w:pPr>
      <w:r w:rsidRPr="00B24B2D">
        <w:rPr>
          <w:rFonts w:eastAsia="Calibri"/>
          <w:b/>
          <w:bCs/>
          <w:caps/>
          <w:spacing w:val="56"/>
          <w:lang w:val="uk-UA"/>
        </w:rPr>
        <w:t>вирішив:</w:t>
      </w:r>
    </w:p>
    <w:p w:rsidR="00B24B2D" w:rsidRPr="00B24B2D" w:rsidRDefault="00B24B2D" w:rsidP="00B24B2D">
      <w:pPr>
        <w:tabs>
          <w:tab w:val="left" w:pos="720"/>
        </w:tabs>
        <w:jc w:val="both"/>
        <w:rPr>
          <w:rFonts w:eastAsia="Calibri"/>
          <w:lang w:val="uk-UA"/>
        </w:rPr>
      </w:pPr>
      <w:r w:rsidRPr="00B24B2D">
        <w:rPr>
          <w:rFonts w:eastAsia="Calibri"/>
          <w:lang w:val="uk-UA"/>
        </w:rPr>
        <w:tab/>
        <w:t>1. Затвердити подання про доцільність призначення Полюс Олександра Володимировича, 12.11.1984р.н. опікуном над своєю сестрою Полюс Оленою Володимирівною, 29.08.1976р.н., яка проживає за адресою: Чернівецька обл., Дністровський р-н, м.Новодністровськ, м-н «Сонячний», буд.7, кв.23 в разі визнання її судом недієздатною або обмежено дієздатною. (Додаток 1).</w:t>
      </w:r>
    </w:p>
    <w:p w:rsidR="00B24B2D" w:rsidRPr="00B24B2D" w:rsidRDefault="00B24B2D" w:rsidP="00B24B2D">
      <w:pPr>
        <w:tabs>
          <w:tab w:val="left" w:pos="720"/>
        </w:tabs>
        <w:jc w:val="both"/>
        <w:rPr>
          <w:rFonts w:eastAsia="Calibri"/>
          <w:lang w:val="uk-UA"/>
        </w:rPr>
      </w:pPr>
      <w:r w:rsidRPr="00B24B2D">
        <w:rPr>
          <w:rFonts w:eastAsia="Calibri"/>
          <w:lang w:val="uk-UA"/>
        </w:rPr>
        <w:t xml:space="preserve"> </w:t>
      </w:r>
      <w:r w:rsidRPr="00B24B2D">
        <w:rPr>
          <w:rFonts w:eastAsia="Calibri"/>
          <w:lang w:val="uk-UA"/>
        </w:rPr>
        <w:tab/>
        <w:t>2. Контроль за виконанням цього рішення покласти на керуючого справами виконавчого комітету (Бойчук Н.М.)</w:t>
      </w:r>
    </w:p>
    <w:p w:rsidR="00B24B2D" w:rsidRPr="008A648C" w:rsidRDefault="00B24B2D" w:rsidP="00B24B2D">
      <w:pPr>
        <w:widowControl w:val="0"/>
        <w:ind w:firstLine="567"/>
        <w:jc w:val="center"/>
        <w:rPr>
          <w:i/>
          <w:lang w:val="uk-UA"/>
        </w:rPr>
      </w:pPr>
      <w:r w:rsidRPr="008A648C">
        <w:rPr>
          <w:i/>
          <w:lang w:val="uk-UA"/>
        </w:rPr>
        <w:t>Доповідає: Мартинюк А.М., головний спеціаліст юридичного відділу</w:t>
      </w:r>
    </w:p>
    <w:p w:rsidR="00B24B2D" w:rsidRPr="00B24B2D" w:rsidRDefault="00B24B2D" w:rsidP="00B24B2D">
      <w:pPr>
        <w:tabs>
          <w:tab w:val="left" w:pos="426"/>
        </w:tabs>
        <w:ind w:right="129"/>
        <w:rPr>
          <w:b/>
          <w:u w:val="single"/>
          <w:lang w:val="uk-UA"/>
        </w:rPr>
      </w:pPr>
    </w:p>
    <w:p w:rsidR="00B24B2D" w:rsidRPr="00B24B2D" w:rsidRDefault="00B24B2D" w:rsidP="00B24B2D">
      <w:pPr>
        <w:jc w:val="right"/>
        <w:rPr>
          <w:rFonts w:eastAsia="Calibri"/>
          <w:b/>
          <w:bCs/>
          <w:lang w:eastAsia="en-US"/>
        </w:rPr>
      </w:pPr>
      <w:r w:rsidRPr="00B24B2D">
        <w:rPr>
          <w:rFonts w:eastAsia="Calibri"/>
          <w:b/>
          <w:bCs/>
          <w:lang w:eastAsia="en-US"/>
        </w:rPr>
        <w:t>Додаток 1</w:t>
      </w:r>
    </w:p>
    <w:p w:rsidR="00B24B2D" w:rsidRPr="00B24B2D" w:rsidRDefault="00B24B2D" w:rsidP="00B24B2D">
      <w:pPr>
        <w:jc w:val="right"/>
        <w:rPr>
          <w:rFonts w:eastAsia="Calibri"/>
          <w:b/>
          <w:bCs/>
          <w:lang w:val="uk-UA" w:eastAsia="en-US"/>
        </w:rPr>
      </w:pPr>
      <w:r w:rsidRPr="00B24B2D">
        <w:rPr>
          <w:rFonts w:eastAsia="Calibri"/>
          <w:b/>
          <w:bCs/>
          <w:lang w:val="uk-UA" w:eastAsia="en-US"/>
        </w:rPr>
        <w:t>Затверджено рішенням</w:t>
      </w:r>
    </w:p>
    <w:p w:rsidR="00B24B2D" w:rsidRPr="00B24B2D" w:rsidRDefault="00B24B2D" w:rsidP="00B24B2D">
      <w:pPr>
        <w:jc w:val="right"/>
        <w:rPr>
          <w:rFonts w:eastAsia="Calibri"/>
          <w:b/>
          <w:bCs/>
          <w:lang w:val="uk-UA" w:eastAsia="en-US"/>
        </w:rPr>
      </w:pPr>
      <w:r w:rsidRPr="00B24B2D">
        <w:rPr>
          <w:rFonts w:eastAsia="Calibri"/>
          <w:b/>
          <w:bCs/>
          <w:lang w:val="uk-UA" w:eastAsia="en-US"/>
        </w:rPr>
        <w:t>виконавчого комітету</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Новодністровської </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міської ради </w:t>
      </w:r>
    </w:p>
    <w:p w:rsidR="00B24B2D" w:rsidRPr="00B24B2D" w:rsidRDefault="00B24B2D" w:rsidP="00B24B2D">
      <w:pPr>
        <w:jc w:val="right"/>
        <w:rPr>
          <w:rFonts w:eastAsia="Calibri"/>
          <w:b/>
          <w:bCs/>
          <w:lang w:val="uk-UA" w:eastAsia="en-US"/>
        </w:rPr>
      </w:pPr>
      <w:r w:rsidRPr="00B24B2D">
        <w:rPr>
          <w:rFonts w:eastAsia="Calibri"/>
          <w:b/>
          <w:bCs/>
          <w:lang w:val="uk-UA" w:eastAsia="en-US"/>
        </w:rPr>
        <w:t>№ _____ від _________</w:t>
      </w:r>
    </w:p>
    <w:p w:rsidR="00B24B2D" w:rsidRPr="00B24B2D" w:rsidRDefault="00B24B2D" w:rsidP="00B24B2D">
      <w:pPr>
        <w:jc w:val="right"/>
        <w:rPr>
          <w:rFonts w:eastAsia="Calibri"/>
          <w:b/>
          <w:bCs/>
          <w:lang w:val="uk-UA" w:eastAsia="en-US"/>
        </w:rPr>
      </w:pPr>
    </w:p>
    <w:p w:rsidR="00B24B2D" w:rsidRPr="00B24B2D" w:rsidRDefault="00B24B2D" w:rsidP="00B24B2D">
      <w:pPr>
        <w:jc w:val="center"/>
        <w:rPr>
          <w:rFonts w:eastAsia="Calibri"/>
          <w:b/>
          <w:bCs/>
          <w:lang w:val="uk-UA" w:eastAsia="en-US"/>
        </w:rPr>
      </w:pPr>
      <w:r w:rsidRPr="00B24B2D">
        <w:rPr>
          <w:rFonts w:eastAsia="Calibri"/>
          <w:b/>
          <w:bCs/>
          <w:lang w:val="uk-UA" w:eastAsia="en-US"/>
        </w:rPr>
        <w:t>ПОДАННЯ</w:t>
      </w:r>
    </w:p>
    <w:p w:rsidR="00B24B2D" w:rsidRPr="00B24B2D" w:rsidRDefault="00B24B2D" w:rsidP="00B24B2D">
      <w:pPr>
        <w:jc w:val="center"/>
        <w:rPr>
          <w:rFonts w:eastAsia="Calibri"/>
          <w:b/>
          <w:bCs/>
          <w:lang w:val="uk-UA" w:eastAsia="en-US"/>
        </w:rPr>
      </w:pPr>
      <w:r w:rsidRPr="00B24B2D">
        <w:rPr>
          <w:rFonts w:eastAsia="Calibri"/>
          <w:b/>
          <w:bCs/>
          <w:lang w:val="uk-UA" w:eastAsia="en-US"/>
        </w:rPr>
        <w:t>про доцільність призначення Полюс Олександра Володимировича</w:t>
      </w:r>
    </w:p>
    <w:p w:rsidR="00B24B2D" w:rsidRPr="00B24B2D" w:rsidRDefault="00B24B2D" w:rsidP="00B24B2D">
      <w:pPr>
        <w:jc w:val="center"/>
        <w:rPr>
          <w:rFonts w:eastAsia="Calibri"/>
          <w:b/>
          <w:bCs/>
          <w:lang w:val="uk-UA" w:eastAsia="en-US"/>
        </w:rPr>
      </w:pPr>
      <w:r w:rsidRPr="00B24B2D">
        <w:rPr>
          <w:rFonts w:eastAsia="Calibri"/>
          <w:b/>
          <w:bCs/>
          <w:lang w:val="uk-UA" w:eastAsia="en-US"/>
        </w:rPr>
        <w:t xml:space="preserve"> опікуном над Полюс Оленою Володимирівною</w:t>
      </w:r>
    </w:p>
    <w:p w:rsidR="00B24B2D" w:rsidRPr="00B24B2D" w:rsidRDefault="00B24B2D" w:rsidP="00B24B2D">
      <w:pPr>
        <w:jc w:val="center"/>
        <w:rPr>
          <w:rFonts w:eastAsia="Calibri"/>
          <w:b/>
          <w:bCs/>
          <w:lang w:val="uk-UA" w:eastAsia="en-US"/>
        </w:rPr>
      </w:pPr>
    </w:p>
    <w:p w:rsidR="00B24B2D" w:rsidRPr="00B24B2D" w:rsidRDefault="00B24B2D" w:rsidP="00B24B2D">
      <w:pPr>
        <w:ind w:firstLine="720"/>
        <w:jc w:val="both"/>
        <w:rPr>
          <w:rFonts w:eastAsia="Calibri"/>
          <w:lang w:val="uk-UA"/>
        </w:rPr>
      </w:pPr>
      <w:r w:rsidRPr="00B24B2D">
        <w:rPr>
          <w:rFonts w:eastAsia="Calibri"/>
          <w:lang w:val="uk-UA" w:eastAsia="en-US"/>
        </w:rPr>
        <w:t>Виконавчий комітет Новодністровської міської ради, як орган опіки і піклування розглянув заяву Полюс О.В. № П-62 від 24.08.2022р. щодо призначення його опікуном над своєю сестрою Полюс О.В., в разі визнання її судом недієздатною або обмежено дієздатною.</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Відповідно до ч.1 ст.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Орган опіки і піклування вивчивши документи, що надав заявник, зокрема, копії паспорту та ідентифікаційного коду Полюс О.В. та Полюс О.В., акта обстеження сім’ї від 19.07.2022р., довідки Рівненської міської ради про склад сім’ї від 22.08.2022ро. №34028, довідки Новодністровської міської ради Дністровського району від 23.08.2022р. №1785 про склад сім’ї, довідки до акта огляду МСЕК серії 10 ААА №338872 від 03.02.2012р., рішення Новодністровського міського суду від 30.05.2018р. №719/108/18.</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Полюс О.В., здійснює догляд за своєю сестрою та створює необхідні умови для її проживання, оскільки інші родичі хворої не виявили бажання нею опікуватись.</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Орган опіки і піклування вважає, що призначення Полюс Олександра Володимировича опікуном над Полюс Оленою Володимирівною відповідає інтересам хворої. Адже, згідно ст.55 ЦК України, 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 xml:space="preserve">З огляду на зазначене, виконавчий комітет Новодністровської міської ради, як орган опіки і піклування визнає доцільним призначення Полюс Олександра Володимировича </w:t>
      </w:r>
      <w:r w:rsidRPr="00B24B2D">
        <w:rPr>
          <w:rFonts w:eastAsia="Calibri"/>
          <w:lang w:val="uk-UA" w:eastAsia="en-US"/>
        </w:rPr>
        <w:lastRenderedPageBreak/>
        <w:t xml:space="preserve">опікуном над Полюс Оленою Володимирівною </w:t>
      </w:r>
      <w:r w:rsidRPr="00B24B2D">
        <w:rPr>
          <w:rFonts w:eastAsia="Calibri"/>
          <w:lang w:val="uk-UA"/>
        </w:rPr>
        <w:t>в разі визнання її судом недієздатною або обмежено дієздатною</w:t>
      </w:r>
      <w:r w:rsidRPr="00B24B2D">
        <w:rPr>
          <w:rFonts w:eastAsia="Calibri"/>
          <w:lang w:val="uk-UA" w:eastAsia="en-US"/>
        </w:rPr>
        <w:t>.</w:t>
      </w:r>
    </w:p>
    <w:p w:rsidR="00E110A5" w:rsidRPr="00B24B2D" w:rsidRDefault="00E110A5" w:rsidP="008237D6">
      <w:pPr>
        <w:tabs>
          <w:tab w:val="left" w:pos="426"/>
        </w:tabs>
        <w:ind w:right="129"/>
        <w:rPr>
          <w:b/>
          <w:i/>
          <w:u w:val="single"/>
          <w:lang w:val="uk-UA"/>
        </w:rPr>
      </w:pPr>
    </w:p>
    <w:p w:rsidR="00B24B2D" w:rsidRDefault="00B24B2D" w:rsidP="00B24B2D">
      <w:pPr>
        <w:tabs>
          <w:tab w:val="left" w:pos="426"/>
        </w:tabs>
        <w:ind w:right="129"/>
        <w:rPr>
          <w:b/>
          <w:u w:val="single"/>
          <w:lang w:val="uk-UA"/>
        </w:rPr>
      </w:pPr>
      <w:r w:rsidRPr="008237D6">
        <w:rPr>
          <w:b/>
          <w:u w:val="single"/>
          <w:lang w:val="uk-UA"/>
        </w:rPr>
        <w:t>РІШЕННЯ №</w:t>
      </w:r>
      <w:r>
        <w:rPr>
          <w:b/>
          <w:u w:val="single"/>
          <w:lang w:val="uk-UA"/>
        </w:rPr>
        <w:t>14</w:t>
      </w:r>
    </w:p>
    <w:tbl>
      <w:tblPr>
        <w:tblW w:w="99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4862"/>
      </w:tblGrid>
      <w:tr w:rsidR="00B24B2D" w:rsidRPr="00B24B2D" w:rsidTr="00B24B2D">
        <w:tc>
          <w:tcPr>
            <w:tcW w:w="5110" w:type="dxa"/>
            <w:tcBorders>
              <w:top w:val="nil"/>
              <w:left w:val="nil"/>
              <w:bottom w:val="nil"/>
              <w:right w:val="nil"/>
            </w:tcBorders>
          </w:tcPr>
          <w:p w:rsidR="00B24B2D" w:rsidRPr="00B24B2D" w:rsidRDefault="00B24B2D" w:rsidP="00B24B2D">
            <w:pPr>
              <w:rPr>
                <w:rFonts w:eastAsia="Calibri"/>
                <w:b/>
                <w:bCs/>
                <w:lang w:val="uk-UA"/>
              </w:rPr>
            </w:pPr>
          </w:p>
          <w:p w:rsidR="00B24B2D" w:rsidRPr="00B24B2D" w:rsidRDefault="00B24B2D" w:rsidP="00B24B2D">
            <w:pPr>
              <w:rPr>
                <w:rFonts w:eastAsia="Calibri"/>
                <w:b/>
                <w:bCs/>
                <w:lang w:val="uk-UA"/>
              </w:rPr>
            </w:pPr>
            <w:r w:rsidRPr="00B24B2D">
              <w:rPr>
                <w:rFonts w:eastAsia="Calibri"/>
                <w:b/>
                <w:bCs/>
                <w:lang w:val="uk-UA"/>
              </w:rPr>
              <w:t xml:space="preserve">Про затвердження подання </w:t>
            </w:r>
          </w:p>
          <w:p w:rsidR="00B24B2D" w:rsidRPr="00B24B2D" w:rsidRDefault="00B24B2D" w:rsidP="00B24B2D">
            <w:pPr>
              <w:rPr>
                <w:rFonts w:eastAsia="Calibri"/>
                <w:b/>
                <w:bCs/>
                <w:lang w:val="uk-UA"/>
              </w:rPr>
            </w:pPr>
            <w:r w:rsidRPr="00B24B2D">
              <w:rPr>
                <w:rFonts w:eastAsia="Calibri"/>
                <w:b/>
                <w:bCs/>
                <w:lang w:val="uk-UA"/>
              </w:rPr>
              <w:t xml:space="preserve">щодо доцільності призначення </w:t>
            </w:r>
          </w:p>
          <w:p w:rsidR="00B24B2D" w:rsidRPr="00B24B2D" w:rsidRDefault="00B24B2D" w:rsidP="00B24B2D">
            <w:pPr>
              <w:rPr>
                <w:rFonts w:eastAsia="Calibri"/>
                <w:b/>
                <w:bCs/>
                <w:lang w:val="uk-UA"/>
              </w:rPr>
            </w:pPr>
            <w:r w:rsidRPr="00B24B2D">
              <w:rPr>
                <w:rFonts w:eastAsia="Calibri"/>
                <w:b/>
                <w:bCs/>
                <w:lang w:val="uk-UA"/>
              </w:rPr>
              <w:t>опікуна в разі визнання недієздатності або обмеження дієздатності</w:t>
            </w:r>
          </w:p>
          <w:p w:rsidR="00B24B2D" w:rsidRPr="00B24B2D" w:rsidRDefault="00B24B2D" w:rsidP="00B24B2D">
            <w:pPr>
              <w:ind w:right="-432"/>
              <w:rPr>
                <w:rFonts w:eastAsia="Calibri"/>
                <w:lang w:val="uk-UA"/>
              </w:rPr>
            </w:pPr>
            <w:r w:rsidRPr="00B24B2D">
              <w:rPr>
                <w:rFonts w:eastAsia="Calibri"/>
                <w:lang w:val="uk-UA"/>
              </w:rPr>
              <w:t>(за заявою Руснак І.І.)</w:t>
            </w:r>
          </w:p>
        </w:tc>
        <w:tc>
          <w:tcPr>
            <w:tcW w:w="4862" w:type="dxa"/>
            <w:tcBorders>
              <w:top w:val="nil"/>
              <w:left w:val="nil"/>
              <w:bottom w:val="nil"/>
              <w:right w:val="nil"/>
            </w:tcBorders>
          </w:tcPr>
          <w:p w:rsidR="00B24B2D" w:rsidRPr="00B24B2D" w:rsidRDefault="00B24B2D" w:rsidP="00B24B2D">
            <w:pPr>
              <w:rPr>
                <w:rFonts w:eastAsia="Calibri"/>
                <w:b/>
                <w:bCs/>
                <w:lang w:val="uk-UA"/>
              </w:rPr>
            </w:pPr>
          </w:p>
        </w:tc>
      </w:tr>
    </w:tbl>
    <w:p w:rsidR="00B24B2D" w:rsidRPr="00B24B2D" w:rsidRDefault="00B24B2D" w:rsidP="00B24B2D">
      <w:pPr>
        <w:ind w:firstLine="720"/>
        <w:jc w:val="both"/>
        <w:rPr>
          <w:rFonts w:eastAsia="Calibri"/>
          <w:lang w:val="uk-UA"/>
        </w:rPr>
      </w:pPr>
    </w:p>
    <w:p w:rsidR="00B24B2D" w:rsidRPr="00B24B2D" w:rsidRDefault="00B24B2D" w:rsidP="00B24B2D">
      <w:pPr>
        <w:ind w:firstLine="720"/>
        <w:jc w:val="both"/>
        <w:rPr>
          <w:rFonts w:eastAsia="Calibri"/>
          <w:lang w:val="uk-UA"/>
        </w:rPr>
      </w:pPr>
      <w:r w:rsidRPr="00B24B2D">
        <w:rPr>
          <w:rFonts w:eastAsia="Calibri"/>
          <w:lang w:val="uk-UA"/>
        </w:rPr>
        <w:t>Відповідно до пп. 4 п.б ст. 34 Закону України «Про місцеве самоврядування в Україні», керуючись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№34/166/131/88, керуючись ст.ст. 39-41, 55-56, 58, 60 Цивільного кодексу України, розглянувши заяву № Р-58 від 17.08.2022р. та документи Руснака Івана Івановича, беручи до уваги той факт, що його сестра Руснак Наталія Іванівна є інвалідом ІІ групи з дитинства і за станом здоров’я не може самостійно здійснювати свої права і виконувати обов’язки, тому про неї піклується Руснак І.І., виконавчий комітет Новодністровської міської ради</w:t>
      </w:r>
    </w:p>
    <w:p w:rsidR="00B24B2D" w:rsidRPr="00B24B2D" w:rsidRDefault="00B24B2D" w:rsidP="00B24B2D">
      <w:pPr>
        <w:ind w:left="168"/>
        <w:jc w:val="center"/>
        <w:rPr>
          <w:rFonts w:eastAsia="Calibri"/>
          <w:b/>
          <w:bCs/>
          <w:caps/>
          <w:spacing w:val="56"/>
          <w:lang w:val="uk-UA"/>
        </w:rPr>
      </w:pPr>
    </w:p>
    <w:p w:rsidR="00B24B2D" w:rsidRPr="00B24B2D" w:rsidRDefault="00B24B2D" w:rsidP="00B24B2D">
      <w:pPr>
        <w:ind w:left="168"/>
        <w:jc w:val="center"/>
        <w:rPr>
          <w:rFonts w:eastAsia="Calibri"/>
          <w:b/>
          <w:bCs/>
          <w:caps/>
          <w:spacing w:val="56"/>
          <w:lang w:val="uk-UA"/>
        </w:rPr>
      </w:pPr>
      <w:r w:rsidRPr="00B24B2D">
        <w:rPr>
          <w:rFonts w:eastAsia="Calibri"/>
          <w:b/>
          <w:bCs/>
          <w:caps/>
          <w:spacing w:val="56"/>
          <w:lang w:val="uk-UA"/>
        </w:rPr>
        <w:t>вирішив:</w:t>
      </w:r>
    </w:p>
    <w:p w:rsidR="00B24B2D" w:rsidRPr="00B24B2D" w:rsidRDefault="00B24B2D" w:rsidP="00B24B2D">
      <w:pPr>
        <w:tabs>
          <w:tab w:val="left" w:pos="720"/>
        </w:tabs>
        <w:jc w:val="both"/>
        <w:rPr>
          <w:rFonts w:eastAsia="Calibri"/>
          <w:lang w:val="uk-UA"/>
        </w:rPr>
      </w:pPr>
      <w:r w:rsidRPr="00B24B2D">
        <w:rPr>
          <w:rFonts w:eastAsia="Calibri"/>
          <w:lang w:val="uk-UA"/>
        </w:rPr>
        <w:tab/>
        <w:t>1. Затвердити подання про доцільність призначення Руснака Івана Івановича, 18.03.1997р.н. опікуном над своєю сестрою Руснак Наталією Іванівною 18.12.1995р.н., яка проживає за адресою: Чернівецька обл., Дністровський р-н, м.Новодністровськ, м-н «Сонячний», буд.11, кв.137 в разі визнання її судом недієздатною або обмежено дієздатною. (Додаток 1).</w:t>
      </w:r>
    </w:p>
    <w:p w:rsidR="00B24B2D" w:rsidRPr="00B24B2D" w:rsidRDefault="00B24B2D" w:rsidP="00B24B2D">
      <w:pPr>
        <w:tabs>
          <w:tab w:val="left" w:pos="720"/>
        </w:tabs>
        <w:jc w:val="both"/>
        <w:rPr>
          <w:rFonts w:eastAsia="Calibri"/>
          <w:lang w:val="uk-UA"/>
        </w:rPr>
      </w:pPr>
      <w:r w:rsidRPr="00B24B2D">
        <w:rPr>
          <w:rFonts w:eastAsia="Calibri"/>
          <w:lang w:val="uk-UA"/>
        </w:rPr>
        <w:t xml:space="preserve"> </w:t>
      </w:r>
      <w:r w:rsidRPr="00B24B2D">
        <w:rPr>
          <w:rFonts w:eastAsia="Calibri"/>
          <w:lang w:val="uk-UA"/>
        </w:rPr>
        <w:tab/>
        <w:t>2. Контроль за виконанням цього рішення покласти на керуючого справами виконавчого комітету (Бойчук Н.М.)</w:t>
      </w:r>
    </w:p>
    <w:p w:rsidR="00B24B2D" w:rsidRDefault="00B24B2D" w:rsidP="00B24B2D">
      <w:pPr>
        <w:widowControl w:val="0"/>
        <w:ind w:firstLine="567"/>
        <w:jc w:val="center"/>
        <w:rPr>
          <w:i/>
          <w:lang w:val="uk-UA"/>
        </w:rPr>
      </w:pPr>
      <w:r w:rsidRPr="008A648C">
        <w:rPr>
          <w:i/>
          <w:lang w:val="uk-UA"/>
        </w:rPr>
        <w:t>Доповідає: Мартинюк А.М., головний спеціаліст юридичного відділу</w:t>
      </w:r>
    </w:p>
    <w:p w:rsidR="00B24B2D" w:rsidRPr="00B24B2D" w:rsidRDefault="00B24B2D" w:rsidP="00B24B2D">
      <w:pPr>
        <w:jc w:val="right"/>
        <w:rPr>
          <w:rFonts w:eastAsia="Calibri"/>
          <w:b/>
          <w:bCs/>
          <w:lang w:eastAsia="en-US"/>
        </w:rPr>
      </w:pPr>
      <w:r w:rsidRPr="00B24B2D">
        <w:rPr>
          <w:rFonts w:eastAsia="Calibri"/>
          <w:b/>
          <w:bCs/>
          <w:lang w:eastAsia="en-US"/>
        </w:rPr>
        <w:t>Додаток 1</w:t>
      </w:r>
    </w:p>
    <w:p w:rsidR="00B24B2D" w:rsidRPr="00B24B2D" w:rsidRDefault="00B24B2D" w:rsidP="00B24B2D">
      <w:pPr>
        <w:jc w:val="right"/>
        <w:rPr>
          <w:rFonts w:eastAsia="Calibri"/>
          <w:b/>
          <w:bCs/>
          <w:lang w:val="uk-UA" w:eastAsia="en-US"/>
        </w:rPr>
      </w:pPr>
      <w:r w:rsidRPr="00B24B2D">
        <w:rPr>
          <w:rFonts w:eastAsia="Calibri"/>
          <w:b/>
          <w:bCs/>
          <w:lang w:val="uk-UA" w:eastAsia="en-US"/>
        </w:rPr>
        <w:t>Затверджено рішенням</w:t>
      </w:r>
    </w:p>
    <w:p w:rsidR="00B24B2D" w:rsidRPr="00B24B2D" w:rsidRDefault="00B24B2D" w:rsidP="00B24B2D">
      <w:pPr>
        <w:jc w:val="right"/>
        <w:rPr>
          <w:rFonts w:eastAsia="Calibri"/>
          <w:b/>
          <w:bCs/>
          <w:lang w:val="uk-UA" w:eastAsia="en-US"/>
        </w:rPr>
      </w:pPr>
      <w:r w:rsidRPr="00B24B2D">
        <w:rPr>
          <w:rFonts w:eastAsia="Calibri"/>
          <w:b/>
          <w:bCs/>
          <w:lang w:val="uk-UA" w:eastAsia="en-US"/>
        </w:rPr>
        <w:t>виконавчого комітету</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Новодністровської </w:t>
      </w:r>
    </w:p>
    <w:p w:rsidR="00B24B2D" w:rsidRPr="00B24B2D" w:rsidRDefault="00B24B2D" w:rsidP="00B24B2D">
      <w:pPr>
        <w:jc w:val="right"/>
        <w:rPr>
          <w:rFonts w:eastAsia="Calibri"/>
          <w:b/>
          <w:bCs/>
          <w:lang w:val="uk-UA" w:eastAsia="en-US"/>
        </w:rPr>
      </w:pPr>
      <w:r w:rsidRPr="00B24B2D">
        <w:rPr>
          <w:rFonts w:eastAsia="Calibri"/>
          <w:b/>
          <w:bCs/>
          <w:lang w:val="uk-UA" w:eastAsia="en-US"/>
        </w:rPr>
        <w:t xml:space="preserve">міської ради </w:t>
      </w:r>
    </w:p>
    <w:p w:rsidR="00B24B2D" w:rsidRPr="00B24B2D" w:rsidRDefault="00B24B2D" w:rsidP="00B24B2D">
      <w:pPr>
        <w:jc w:val="right"/>
        <w:rPr>
          <w:rFonts w:eastAsia="Calibri"/>
          <w:b/>
          <w:bCs/>
          <w:lang w:val="uk-UA" w:eastAsia="en-US"/>
        </w:rPr>
      </w:pPr>
      <w:r w:rsidRPr="00B24B2D">
        <w:rPr>
          <w:rFonts w:eastAsia="Calibri"/>
          <w:b/>
          <w:bCs/>
          <w:lang w:val="uk-UA" w:eastAsia="en-US"/>
        </w:rPr>
        <w:t>№ _____ від _________</w:t>
      </w:r>
    </w:p>
    <w:p w:rsidR="00B24B2D" w:rsidRPr="00B24B2D" w:rsidRDefault="00B24B2D" w:rsidP="00B24B2D">
      <w:pPr>
        <w:jc w:val="right"/>
        <w:rPr>
          <w:rFonts w:eastAsia="Calibri"/>
          <w:b/>
          <w:bCs/>
          <w:lang w:val="uk-UA" w:eastAsia="en-US"/>
        </w:rPr>
      </w:pPr>
    </w:p>
    <w:p w:rsidR="00B24B2D" w:rsidRPr="00B24B2D" w:rsidRDefault="00B24B2D" w:rsidP="00B24B2D">
      <w:pPr>
        <w:jc w:val="center"/>
        <w:rPr>
          <w:rFonts w:eastAsia="Calibri"/>
          <w:b/>
          <w:bCs/>
          <w:lang w:val="uk-UA" w:eastAsia="en-US"/>
        </w:rPr>
      </w:pPr>
      <w:r w:rsidRPr="00B24B2D">
        <w:rPr>
          <w:rFonts w:eastAsia="Calibri"/>
          <w:b/>
          <w:bCs/>
          <w:lang w:val="uk-UA" w:eastAsia="en-US"/>
        </w:rPr>
        <w:t>ПОДАННЯ</w:t>
      </w:r>
    </w:p>
    <w:p w:rsidR="00B24B2D" w:rsidRPr="00B24B2D" w:rsidRDefault="00B24B2D" w:rsidP="00B24B2D">
      <w:pPr>
        <w:jc w:val="center"/>
        <w:rPr>
          <w:rFonts w:eastAsia="Calibri"/>
          <w:b/>
          <w:bCs/>
          <w:lang w:val="uk-UA" w:eastAsia="en-US"/>
        </w:rPr>
      </w:pPr>
      <w:r w:rsidRPr="00B24B2D">
        <w:rPr>
          <w:rFonts w:eastAsia="Calibri"/>
          <w:b/>
          <w:bCs/>
          <w:lang w:val="uk-UA" w:eastAsia="en-US"/>
        </w:rPr>
        <w:t>про доцільність призначення Руснака Івана Івановича</w:t>
      </w:r>
    </w:p>
    <w:p w:rsidR="00B24B2D" w:rsidRPr="00B24B2D" w:rsidRDefault="00B24B2D" w:rsidP="00B24B2D">
      <w:pPr>
        <w:jc w:val="center"/>
        <w:rPr>
          <w:rFonts w:eastAsia="Calibri"/>
          <w:b/>
          <w:bCs/>
          <w:lang w:val="uk-UA" w:eastAsia="en-US"/>
        </w:rPr>
      </w:pPr>
      <w:r w:rsidRPr="00B24B2D">
        <w:rPr>
          <w:rFonts w:eastAsia="Calibri"/>
          <w:b/>
          <w:bCs/>
          <w:lang w:val="uk-UA" w:eastAsia="en-US"/>
        </w:rPr>
        <w:t xml:space="preserve"> опікуном над Руснак Наталією Іванівною</w:t>
      </w:r>
    </w:p>
    <w:p w:rsidR="00B24B2D" w:rsidRPr="00B24B2D" w:rsidRDefault="00B24B2D" w:rsidP="00B24B2D">
      <w:pPr>
        <w:jc w:val="center"/>
        <w:rPr>
          <w:rFonts w:eastAsia="Calibri"/>
          <w:b/>
          <w:bCs/>
          <w:lang w:val="uk-UA" w:eastAsia="en-US"/>
        </w:rPr>
      </w:pPr>
    </w:p>
    <w:p w:rsidR="00B24B2D" w:rsidRPr="00B24B2D" w:rsidRDefault="00B24B2D" w:rsidP="00B24B2D">
      <w:pPr>
        <w:ind w:firstLine="720"/>
        <w:jc w:val="both"/>
        <w:rPr>
          <w:rFonts w:eastAsia="Calibri"/>
          <w:lang w:val="uk-UA"/>
        </w:rPr>
      </w:pPr>
      <w:r w:rsidRPr="00B24B2D">
        <w:rPr>
          <w:rFonts w:eastAsia="Calibri"/>
          <w:lang w:val="uk-UA" w:eastAsia="en-US"/>
        </w:rPr>
        <w:t>Виконавчий комітет Новодністровської міської ради, як орган опіки і піклування розглянув заяву Руснак І.І.. № Р-58 від 17.08.2022р. щодо призначення його опікуном над своєю сестрою Руснак Н.І., в разі визнання її судом недієздатною або обмежено дієздатною.</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Відповідно до ч.1 ст.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 xml:space="preserve">Орган опіки і піклування вивчивши документи, що надав заявник, зокрема, копії паспорту </w:t>
      </w:r>
      <w:r w:rsidRPr="00B24B2D">
        <w:rPr>
          <w:rFonts w:eastAsia="Calibri"/>
          <w:vanish/>
          <w:lang w:val="uk-UA" w:eastAsia="en-US"/>
        </w:rPr>
        <w:t>Руснак І.І,</w:t>
      </w:r>
      <w:r w:rsidRPr="00B24B2D">
        <w:rPr>
          <w:rFonts w:eastAsia="Calibri"/>
          <w:lang w:val="uk-UA" w:eastAsia="en-US"/>
        </w:rPr>
        <w:t xml:space="preserve"> та Руснак Н.І., акта обстеження матеріально-побутових умов від 17.08.2022р., свідоцтва про смерть Руснак І.М. серії І-МИ №129014, посвідчення про інвалідність серії ААГ №021994 від 11.01.2014р., довідка до акту огляду медико-соціальної експертної комісії серії 12 ААВ №201209 від 16.12.2020р., трудовий договір між працівником і фізичною особою, яка </w:t>
      </w:r>
      <w:r w:rsidRPr="00B24B2D">
        <w:rPr>
          <w:rFonts w:eastAsia="Calibri"/>
          <w:lang w:val="uk-UA" w:eastAsia="en-US"/>
        </w:rPr>
        <w:lastRenderedPageBreak/>
        <w:t>використовує найману працю №14 від 04.08.2022р. довідку Новодністровської міської ради Дністровського району від 17.08.2022р. №1758 про склад сім’ї.</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Руснак І.І., здійснює догляд за своєю сестрою та створює необхідні умови для її проживання, оскільки інші родичі хворої не виявили бажання нею опікуватись.</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Орган опіки і піклування вважає, що призначення Руснака Івана Івановича опікуном над Руснак Наталією Іванівною відповідає інтересам хворої. Адже, згідно ст.55 ЦК України, 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w:t>
      </w:r>
    </w:p>
    <w:p w:rsidR="00B24B2D" w:rsidRPr="00B24B2D" w:rsidRDefault="00B24B2D" w:rsidP="00B24B2D">
      <w:pPr>
        <w:tabs>
          <w:tab w:val="left" w:pos="440"/>
          <w:tab w:val="left" w:pos="6930"/>
          <w:tab w:val="left" w:pos="7480"/>
        </w:tabs>
        <w:ind w:firstLine="660"/>
        <w:jc w:val="both"/>
        <w:rPr>
          <w:rFonts w:eastAsia="Calibri"/>
          <w:lang w:val="uk-UA" w:eastAsia="en-US"/>
        </w:rPr>
      </w:pPr>
      <w:r w:rsidRPr="00B24B2D">
        <w:rPr>
          <w:rFonts w:eastAsia="Calibri"/>
          <w:lang w:val="uk-UA" w:eastAsia="en-US"/>
        </w:rPr>
        <w:t xml:space="preserve">З огляду на зазначене, виконавчий комітет Новодністровської міської ради, як орган опіки і піклування визнає доцільним призначення Руснак Івана Івановича опікуном над Руснак Наталією Іванівною </w:t>
      </w:r>
      <w:r w:rsidRPr="00B24B2D">
        <w:rPr>
          <w:rFonts w:eastAsia="Calibri"/>
          <w:lang w:val="uk-UA"/>
        </w:rPr>
        <w:t>в разі визнання її судом недієздатною або обмежено дієздатною</w:t>
      </w:r>
      <w:r w:rsidRPr="00B24B2D">
        <w:rPr>
          <w:rFonts w:eastAsia="Calibri"/>
          <w:lang w:val="uk-UA" w:eastAsia="en-US"/>
        </w:rPr>
        <w:t>.</w:t>
      </w:r>
    </w:p>
    <w:p w:rsidR="00B24B2D" w:rsidRPr="00B24B2D" w:rsidRDefault="00B24B2D" w:rsidP="00B24B2D">
      <w:pPr>
        <w:tabs>
          <w:tab w:val="left" w:pos="440"/>
          <w:tab w:val="left" w:pos="6930"/>
          <w:tab w:val="left" w:pos="7480"/>
        </w:tabs>
        <w:jc w:val="both"/>
        <w:rPr>
          <w:rFonts w:eastAsia="Calibri"/>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DC6847" w:rsidRPr="00DC6847" w:rsidTr="007650EC">
        <w:trPr>
          <w:trHeight w:val="641"/>
        </w:trPr>
        <w:tc>
          <w:tcPr>
            <w:tcW w:w="4748" w:type="dxa"/>
            <w:tcBorders>
              <w:top w:val="nil"/>
              <w:left w:val="nil"/>
              <w:bottom w:val="nil"/>
              <w:right w:val="nil"/>
            </w:tcBorders>
          </w:tcPr>
          <w:p w:rsidR="00DC6847" w:rsidRPr="00DC6847" w:rsidRDefault="00DC6847" w:rsidP="00DC6847">
            <w:pPr>
              <w:tabs>
                <w:tab w:val="left" w:pos="426"/>
              </w:tabs>
              <w:ind w:right="129"/>
              <w:rPr>
                <w:b/>
                <w:i/>
                <w:u w:val="single"/>
                <w:lang w:val="uk-UA"/>
              </w:rPr>
            </w:pPr>
          </w:p>
          <w:p w:rsidR="00DC6847" w:rsidRPr="00DC6847" w:rsidRDefault="00DC6847" w:rsidP="00DC6847">
            <w:pPr>
              <w:tabs>
                <w:tab w:val="left" w:pos="426"/>
              </w:tabs>
              <w:ind w:right="129"/>
              <w:rPr>
                <w:b/>
                <w:u w:val="single"/>
                <w:lang w:val="uk-UA"/>
              </w:rPr>
            </w:pPr>
            <w:r w:rsidRPr="00DC6847">
              <w:rPr>
                <w:b/>
                <w:u w:val="single"/>
                <w:lang w:val="uk-UA"/>
              </w:rPr>
              <w:t>РІШЕННЯ №</w:t>
            </w:r>
            <w:r w:rsidRPr="00DC6847">
              <w:rPr>
                <w:b/>
                <w:u w:val="single"/>
                <w:lang w:val="uk-UA"/>
              </w:rPr>
              <w:t>15</w:t>
            </w:r>
          </w:p>
          <w:p w:rsidR="00DC6847" w:rsidRPr="00DC6847" w:rsidRDefault="00DC6847" w:rsidP="00DC6847">
            <w:pPr>
              <w:jc w:val="both"/>
              <w:rPr>
                <w:b/>
              </w:rPr>
            </w:pPr>
            <w:r w:rsidRPr="00DC6847">
              <w:rPr>
                <w:b/>
              </w:rPr>
              <w:t>Про надання</w:t>
            </w:r>
            <w:r w:rsidRPr="00DC6847">
              <w:rPr>
                <w:b/>
                <w:lang w:val="uk-UA"/>
              </w:rPr>
              <w:t xml:space="preserve"> матеріальної        допомоги</w:t>
            </w:r>
            <w:r w:rsidRPr="00DC6847">
              <w:rPr>
                <w:b/>
              </w:rPr>
              <w:t xml:space="preserve">        </w:t>
            </w:r>
          </w:p>
        </w:tc>
        <w:tc>
          <w:tcPr>
            <w:tcW w:w="4253" w:type="dxa"/>
            <w:tcBorders>
              <w:top w:val="nil"/>
              <w:left w:val="nil"/>
              <w:bottom w:val="nil"/>
              <w:right w:val="nil"/>
            </w:tcBorders>
          </w:tcPr>
          <w:p w:rsidR="00DC6847" w:rsidRPr="00DC6847" w:rsidRDefault="00DC6847" w:rsidP="00DC6847">
            <w:pPr>
              <w:rPr>
                <w:b/>
              </w:rPr>
            </w:pPr>
          </w:p>
        </w:tc>
      </w:tr>
    </w:tbl>
    <w:p w:rsidR="00DC6847" w:rsidRPr="00DC6847" w:rsidRDefault="00DC6847" w:rsidP="00DC6847">
      <w:pPr>
        <w:keepNext/>
        <w:suppressAutoHyphens/>
        <w:ind w:firstLine="708"/>
        <w:jc w:val="both"/>
        <w:rPr>
          <w:rFonts w:eastAsia="Lucida Sans Unicode" w:cs="Mangal"/>
          <w:lang w:val="uk-UA" w:eastAsia="ar-SA"/>
        </w:rPr>
      </w:pPr>
      <w:r w:rsidRPr="00DC6847">
        <w:rPr>
          <w:rFonts w:eastAsia="Lucida Sans Unicode" w:cs="Mangal"/>
          <w:lang w:val="uk-UA" w:eastAsia="ar-SA"/>
        </w:rPr>
        <w:t xml:space="preserve">Відповідно до ст.34 Закону України „Про місцеве самоврядування в Україні”, </w:t>
      </w:r>
      <w:r w:rsidRPr="00DC6847">
        <w:rPr>
          <w:rFonts w:eastAsia="Lucida Sans Unicode"/>
          <w:lang w:val="uk-UA" w:eastAsia="ar-SA"/>
        </w:rPr>
        <w:t>Положення про комісію з питань надання матеріальної допомоги</w:t>
      </w:r>
      <w:r w:rsidRPr="00DC6847">
        <w:rPr>
          <w:rFonts w:eastAsia="Lucida Sans Unicode" w:cs="Mangal"/>
          <w:lang w:val="uk-UA" w:eastAsia="ar-SA"/>
        </w:rPr>
        <w:t xml:space="preserve">, затвердженого рішенням  виконавчого комітету від 13.07.2022 року №96/15  та  протоколу №9 </w:t>
      </w:r>
      <w:r w:rsidRPr="00DC6847">
        <w:rPr>
          <w:rFonts w:eastAsia="Lucida Sans Unicode"/>
          <w:lang w:val="uk-UA" w:eastAsia="ar-SA"/>
        </w:rPr>
        <w:t xml:space="preserve">засідання комісії з питань надання матеріальної допомоги </w:t>
      </w:r>
      <w:r w:rsidRPr="00DC6847">
        <w:rPr>
          <w:rFonts w:eastAsia="Lucida Sans Unicode" w:cs="Mangal"/>
          <w:lang w:val="uk-UA" w:eastAsia="ar-SA"/>
        </w:rPr>
        <w:t>від 22.08.2022 року, виконавчий комітет Новодністровської міської ради</w:t>
      </w:r>
    </w:p>
    <w:p w:rsidR="00DC6847" w:rsidRPr="00DC6847" w:rsidRDefault="00DC6847" w:rsidP="00DC6847">
      <w:pPr>
        <w:tabs>
          <w:tab w:val="left" w:pos="1200"/>
          <w:tab w:val="left" w:pos="2100"/>
        </w:tabs>
        <w:suppressAutoHyphens/>
        <w:jc w:val="center"/>
        <w:outlineLvl w:val="0"/>
        <w:rPr>
          <w:b/>
          <w:lang w:val="uk-UA" w:eastAsia="ar-SA"/>
        </w:rPr>
      </w:pPr>
      <w:r w:rsidRPr="00DC6847">
        <w:rPr>
          <w:b/>
          <w:lang w:val="uk-UA" w:eastAsia="ar-SA"/>
        </w:rPr>
        <w:t>В И Р І Ш И В:</w:t>
      </w:r>
    </w:p>
    <w:p w:rsidR="00DC6847" w:rsidRPr="00DC6847" w:rsidRDefault="00DC6847" w:rsidP="00DC6847">
      <w:pPr>
        <w:ind w:firstLine="700"/>
        <w:jc w:val="both"/>
        <w:rPr>
          <w:lang w:val="uk-UA"/>
        </w:rPr>
      </w:pPr>
      <w:r w:rsidRPr="00DC6847">
        <w:rPr>
          <w:lang w:val="uk-UA"/>
        </w:rPr>
        <w:t xml:space="preserve">1.  Надати </w:t>
      </w:r>
      <w:r w:rsidRPr="00DC6847">
        <w:rPr>
          <w:bCs/>
          <w:lang w:val="uk-UA"/>
        </w:rPr>
        <w:t xml:space="preserve">Мельник Надії Семенівні, мешканці  м.Новодністровськ,   м-н «Діброва», буд. 17 «а», кв.70, </w:t>
      </w:r>
      <w:r w:rsidRPr="00DC6847">
        <w:rPr>
          <w:lang w:val="uk-UA"/>
        </w:rPr>
        <w:t>одноразову матеріальну грошову допомогу у зв’язку із перебуванням у складних життєвих обставинах, викликаних хворобою,  у розмірі  п’ять тисяч гривень.</w:t>
      </w:r>
    </w:p>
    <w:p w:rsidR="00DC6847" w:rsidRPr="00DC6847" w:rsidRDefault="00DC6847" w:rsidP="00DC6847">
      <w:pPr>
        <w:suppressAutoHyphens/>
        <w:ind w:firstLine="709"/>
        <w:jc w:val="both"/>
        <w:outlineLvl w:val="0"/>
        <w:rPr>
          <w:lang w:val="uk-UA"/>
        </w:rPr>
      </w:pPr>
      <w:r w:rsidRPr="00DC6847">
        <w:rPr>
          <w:bCs/>
          <w:lang w:val="uk-UA"/>
        </w:rPr>
        <w:t xml:space="preserve">2. </w:t>
      </w:r>
      <w:r w:rsidRPr="00DC6847">
        <w:rPr>
          <w:lang w:val="uk-UA"/>
        </w:rPr>
        <w:t>УПСЗН Новодністровської міської ради перерахувати надану  матеріальну  допомогу зі статті витрат на інші заходи у сфері соціального захисту і соціального забезпечення за рахунок коштів Програми соціальної підтримки малозабезпечених верств населення “Турбота”</w:t>
      </w:r>
      <w:r w:rsidRPr="00DC6847">
        <w:rPr>
          <w:b/>
          <w:lang w:val="uk-UA"/>
        </w:rPr>
        <w:t xml:space="preserve"> </w:t>
      </w:r>
      <w:r w:rsidRPr="00DC6847">
        <w:rPr>
          <w:lang w:val="uk-UA"/>
        </w:rPr>
        <w:t>Новодністровської територіальної громади на 2022 рік.</w:t>
      </w:r>
    </w:p>
    <w:p w:rsidR="00DC6847" w:rsidRPr="00DC6847" w:rsidRDefault="00DC6847" w:rsidP="00DC6847">
      <w:pPr>
        <w:ind w:firstLine="700"/>
        <w:jc w:val="both"/>
        <w:rPr>
          <w:lang w:val="uk-UA"/>
        </w:rPr>
      </w:pPr>
      <w:r w:rsidRPr="00DC6847">
        <w:rPr>
          <w:bCs/>
          <w:lang w:val="uk-UA"/>
        </w:rPr>
        <w:t>3.</w:t>
      </w:r>
      <w:r w:rsidRPr="00DC6847">
        <w:rPr>
          <w:lang w:val="uk-UA"/>
        </w:rPr>
        <w:t xml:space="preserve"> Контроль за виконанням даного рішення покласти на заступника міського голови з питань діяльності виконавчих органів  Петрика Б.Ю.</w:t>
      </w:r>
    </w:p>
    <w:p w:rsidR="00DC6847" w:rsidRPr="004819BC" w:rsidRDefault="00DC6847" w:rsidP="00DC6847">
      <w:pPr>
        <w:widowControl w:val="0"/>
        <w:ind w:firstLine="567"/>
        <w:jc w:val="center"/>
        <w:rPr>
          <w:i/>
          <w:lang w:val="uk-UA"/>
        </w:rPr>
      </w:pPr>
      <w:r w:rsidRPr="004819BC">
        <w:rPr>
          <w:i/>
          <w:lang w:val="uk-UA"/>
        </w:rPr>
        <w:t>Доповідає: Магденко Г.Б., начальник Управління праці та соціального захисту населення</w:t>
      </w:r>
    </w:p>
    <w:p w:rsidR="00DC6847" w:rsidRPr="00DC6847" w:rsidRDefault="00DC6847" w:rsidP="00DC6847">
      <w:pPr>
        <w:suppressAutoHyphens/>
        <w:jc w:val="center"/>
        <w:outlineLvl w:val="0"/>
        <w:rPr>
          <w:b/>
          <w:lang w:val="uk-UA" w:eastAsia="ar-SA"/>
        </w:rPr>
      </w:pPr>
      <w:r w:rsidRPr="00DC6847">
        <w:rPr>
          <w:b/>
          <w:sz w:val="28"/>
          <w:szCs w:val="28"/>
          <w:lang w:val="uk-UA" w:eastAsia="ar-SA"/>
        </w:rPr>
        <w:t xml:space="preserve">  </w:t>
      </w:r>
      <w:r w:rsidRPr="00DC6847">
        <w:rPr>
          <w:b/>
          <w:lang w:val="uk-UA" w:eastAsia="ar-SA"/>
        </w:rPr>
        <w:t>Протокол № 9</w:t>
      </w:r>
    </w:p>
    <w:p w:rsidR="00DC6847" w:rsidRPr="00DC6847" w:rsidRDefault="00DC6847" w:rsidP="00DC6847">
      <w:pPr>
        <w:suppressAutoHyphens/>
        <w:ind w:left="374"/>
        <w:jc w:val="center"/>
        <w:rPr>
          <w:b/>
          <w:lang w:val="uk-UA" w:eastAsia="ar-SA"/>
        </w:rPr>
      </w:pPr>
      <w:r w:rsidRPr="00DC6847">
        <w:rPr>
          <w:b/>
          <w:lang w:val="uk-UA" w:eastAsia="ar-SA"/>
        </w:rPr>
        <w:t xml:space="preserve">засідання комісії з питань надання матеріальної  допомоги </w:t>
      </w:r>
    </w:p>
    <w:p w:rsidR="00DC6847" w:rsidRPr="00DC6847" w:rsidRDefault="00DC6847" w:rsidP="00DC6847">
      <w:pPr>
        <w:suppressAutoHyphens/>
        <w:jc w:val="both"/>
        <w:rPr>
          <w:lang w:val="uk-UA" w:eastAsia="ar-SA"/>
        </w:rPr>
      </w:pPr>
    </w:p>
    <w:p w:rsidR="00DC6847" w:rsidRPr="00DC6847" w:rsidRDefault="00DC6847" w:rsidP="00DC6847">
      <w:pPr>
        <w:suppressAutoHyphens/>
        <w:jc w:val="both"/>
        <w:rPr>
          <w:lang w:val="uk-UA" w:eastAsia="ar-SA"/>
        </w:rPr>
      </w:pPr>
    </w:p>
    <w:p w:rsidR="00DC6847" w:rsidRPr="00DC6847" w:rsidRDefault="00DC6847" w:rsidP="00DC6847">
      <w:pPr>
        <w:suppressAutoHyphens/>
        <w:jc w:val="both"/>
        <w:rPr>
          <w:lang w:val="uk-UA" w:eastAsia="ar-SA"/>
        </w:rPr>
      </w:pPr>
      <w:r w:rsidRPr="00DC6847">
        <w:rPr>
          <w:lang w:val="uk-UA" w:eastAsia="ar-SA"/>
        </w:rPr>
        <w:t>22.08.2022                                                                              м.Новодністровськ</w:t>
      </w:r>
    </w:p>
    <w:p w:rsidR="00DC6847" w:rsidRPr="00DC6847" w:rsidRDefault="00DC6847" w:rsidP="00DC6847">
      <w:pPr>
        <w:suppressAutoHyphens/>
        <w:jc w:val="both"/>
        <w:rPr>
          <w:lang w:val="uk-UA" w:eastAsia="ar-SA"/>
        </w:rPr>
      </w:pPr>
      <w:r w:rsidRPr="00DC6847">
        <w:rPr>
          <w:lang w:val="uk-UA" w:eastAsia="ar-SA"/>
        </w:rPr>
        <w:t xml:space="preserve">   </w:t>
      </w:r>
    </w:p>
    <w:p w:rsidR="00DC6847" w:rsidRPr="00DC6847" w:rsidRDefault="00DC6847" w:rsidP="00DC6847">
      <w:pPr>
        <w:suppressAutoHyphens/>
        <w:outlineLvl w:val="0"/>
        <w:rPr>
          <w:b/>
          <w:lang w:val="uk-UA" w:eastAsia="ar-SA"/>
        </w:rPr>
      </w:pPr>
      <w:r w:rsidRPr="00DC6847">
        <w:rPr>
          <w:b/>
          <w:lang w:val="uk-UA" w:eastAsia="ar-SA"/>
        </w:rPr>
        <w:t>ПРИСУТНІ :</w:t>
      </w:r>
    </w:p>
    <w:p w:rsidR="00DC6847" w:rsidRPr="00DC6847" w:rsidRDefault="00DC6847" w:rsidP="00DC6847">
      <w:pPr>
        <w:suppressAutoHyphens/>
        <w:rPr>
          <w:b/>
          <w:lang w:val="uk-UA" w:eastAsia="ar-SA"/>
        </w:rPr>
      </w:pPr>
      <w:r w:rsidRPr="00DC6847">
        <w:rPr>
          <w:b/>
          <w:lang w:val="uk-UA" w:eastAsia="ar-SA"/>
        </w:rPr>
        <w:t xml:space="preserve">Голова комісії: </w:t>
      </w:r>
      <w:r w:rsidRPr="00DC6847">
        <w:rPr>
          <w:lang w:val="uk-UA" w:eastAsia="ar-SA"/>
        </w:rPr>
        <w:t>Петрик Борис</w:t>
      </w:r>
    </w:p>
    <w:p w:rsidR="00DC6847" w:rsidRPr="00DC6847" w:rsidRDefault="00DC6847" w:rsidP="00DC6847">
      <w:pPr>
        <w:suppressAutoHyphens/>
        <w:rPr>
          <w:lang w:val="uk-UA" w:eastAsia="ar-SA"/>
        </w:rPr>
      </w:pPr>
      <w:r w:rsidRPr="00DC6847">
        <w:rPr>
          <w:b/>
          <w:lang w:val="uk-UA" w:eastAsia="ar-SA"/>
        </w:rPr>
        <w:t xml:space="preserve">Заступник голови комісії : </w:t>
      </w:r>
      <w:r w:rsidRPr="00DC6847">
        <w:rPr>
          <w:lang w:val="uk-UA" w:eastAsia="ar-SA"/>
        </w:rPr>
        <w:t>Репніцький Анатолій</w:t>
      </w:r>
    </w:p>
    <w:p w:rsidR="00DC6847" w:rsidRPr="00DC6847" w:rsidRDefault="00DC6847" w:rsidP="00DC6847">
      <w:pPr>
        <w:suppressAutoHyphens/>
        <w:jc w:val="both"/>
        <w:rPr>
          <w:lang w:val="uk-UA" w:eastAsia="ar-SA"/>
        </w:rPr>
      </w:pPr>
      <w:r w:rsidRPr="00DC6847">
        <w:rPr>
          <w:b/>
          <w:lang w:val="uk-UA" w:eastAsia="ar-SA"/>
        </w:rPr>
        <w:t xml:space="preserve">секретар комісії: </w:t>
      </w:r>
      <w:r w:rsidRPr="00DC6847">
        <w:rPr>
          <w:lang w:val="uk-UA" w:eastAsia="ar-SA"/>
        </w:rPr>
        <w:t xml:space="preserve">Куртиш Зінаїда </w:t>
      </w:r>
    </w:p>
    <w:p w:rsidR="00DC6847" w:rsidRPr="00DC6847" w:rsidRDefault="00DC6847" w:rsidP="00DC6847">
      <w:pPr>
        <w:suppressAutoHyphens/>
        <w:rPr>
          <w:b/>
          <w:lang w:val="uk-UA" w:eastAsia="ar-SA"/>
        </w:rPr>
      </w:pPr>
      <w:r w:rsidRPr="00DC6847">
        <w:rPr>
          <w:b/>
          <w:lang w:val="uk-UA" w:eastAsia="ar-SA"/>
        </w:rPr>
        <w:t>члени комісії:</w:t>
      </w:r>
    </w:p>
    <w:p w:rsidR="00DC6847" w:rsidRPr="00DC6847" w:rsidRDefault="00DC6847" w:rsidP="00DC6847">
      <w:pPr>
        <w:suppressAutoHyphens/>
        <w:jc w:val="both"/>
        <w:rPr>
          <w:lang w:val="uk-UA" w:eastAsia="ar-SA"/>
        </w:rPr>
      </w:pPr>
      <w:r w:rsidRPr="00DC6847">
        <w:rPr>
          <w:lang w:val="uk-UA" w:eastAsia="ar-SA"/>
        </w:rPr>
        <w:t>Магденко Геннадій</w:t>
      </w:r>
    </w:p>
    <w:p w:rsidR="00DC6847" w:rsidRPr="00DC6847" w:rsidRDefault="00DC6847" w:rsidP="00DC6847">
      <w:pPr>
        <w:suppressAutoHyphens/>
        <w:rPr>
          <w:lang w:val="uk-UA" w:eastAsia="ar-SA"/>
        </w:rPr>
      </w:pPr>
      <w:r w:rsidRPr="00DC6847">
        <w:rPr>
          <w:lang w:val="uk-UA" w:eastAsia="ar-SA"/>
        </w:rPr>
        <w:t>Сапожник Євгенія</w:t>
      </w:r>
    </w:p>
    <w:p w:rsidR="00DC6847" w:rsidRPr="00DC6847" w:rsidRDefault="00DC6847" w:rsidP="00DC6847">
      <w:pPr>
        <w:suppressAutoHyphens/>
        <w:jc w:val="both"/>
        <w:rPr>
          <w:lang w:val="uk-UA" w:eastAsia="ar-SA"/>
        </w:rPr>
      </w:pPr>
      <w:r w:rsidRPr="00DC6847">
        <w:rPr>
          <w:lang w:val="uk-UA" w:eastAsia="ar-SA"/>
        </w:rPr>
        <w:t>Швець Оксана</w:t>
      </w:r>
    </w:p>
    <w:p w:rsidR="00DC6847" w:rsidRPr="00DC6847" w:rsidRDefault="00DC6847" w:rsidP="00DC6847">
      <w:pPr>
        <w:suppressAutoHyphens/>
        <w:jc w:val="both"/>
        <w:rPr>
          <w:lang w:val="uk-UA" w:eastAsia="ar-SA"/>
        </w:rPr>
      </w:pPr>
    </w:p>
    <w:p w:rsidR="00DC6847" w:rsidRPr="00DC6847" w:rsidRDefault="00DC6847" w:rsidP="00DC6847">
      <w:pPr>
        <w:suppressAutoHyphens/>
        <w:jc w:val="both"/>
        <w:rPr>
          <w:lang w:val="uk-UA" w:eastAsia="ar-SA"/>
        </w:rPr>
      </w:pPr>
    </w:p>
    <w:p w:rsidR="00DC6847" w:rsidRPr="00DC6847" w:rsidRDefault="00DC6847" w:rsidP="00DC6847">
      <w:pPr>
        <w:suppressAutoHyphens/>
        <w:outlineLvl w:val="0"/>
        <w:rPr>
          <w:lang w:val="uk-UA" w:eastAsia="ar-SA"/>
        </w:rPr>
      </w:pPr>
      <w:r w:rsidRPr="00DC6847">
        <w:rPr>
          <w:b/>
          <w:lang w:val="uk-UA" w:eastAsia="ar-SA"/>
        </w:rPr>
        <w:t>ПОРЯДОК ДЕННИЙ</w:t>
      </w:r>
      <w:r w:rsidRPr="00DC6847">
        <w:rPr>
          <w:lang w:val="uk-UA" w:eastAsia="ar-SA"/>
        </w:rPr>
        <w:t>:</w:t>
      </w:r>
    </w:p>
    <w:p w:rsidR="00DC6847" w:rsidRPr="00DC6847" w:rsidRDefault="00DC6847" w:rsidP="00DC6847">
      <w:pPr>
        <w:suppressAutoHyphens/>
        <w:ind w:firstLine="709"/>
        <w:jc w:val="both"/>
        <w:rPr>
          <w:lang w:val="uk-UA" w:eastAsia="ar-SA"/>
        </w:rPr>
      </w:pPr>
      <w:r w:rsidRPr="00DC6847">
        <w:rPr>
          <w:lang w:val="uk-UA" w:eastAsia="ar-SA"/>
        </w:rPr>
        <w:t xml:space="preserve">1. Про розгляд заяв та наданих документів про надання одноразової матеріальної грошової допомоги громадянам, які опинилися в складних життєвих обставинах у зв’язку із </w:t>
      </w:r>
      <w:r w:rsidRPr="00DC6847">
        <w:rPr>
          <w:lang w:val="uk-UA" w:eastAsia="ar-SA"/>
        </w:rPr>
        <w:lastRenderedPageBreak/>
        <w:t>хворобою (далі – матеріальна допомога), за рахунок коштів програми соціальної підтримки малозабезпечених верств населення «Турбота» Новодністровської МТГ на 2022 рік.</w:t>
      </w:r>
    </w:p>
    <w:p w:rsidR="00DC6847" w:rsidRPr="00DC6847" w:rsidRDefault="00DC6847" w:rsidP="00DC6847">
      <w:pPr>
        <w:suppressAutoHyphens/>
        <w:ind w:firstLine="709"/>
        <w:jc w:val="both"/>
        <w:rPr>
          <w:lang w:val="uk-UA" w:eastAsia="ar-SA"/>
        </w:rPr>
      </w:pPr>
    </w:p>
    <w:p w:rsidR="00DC6847" w:rsidRPr="00DC6847" w:rsidRDefault="00DC6847" w:rsidP="00DC6847">
      <w:pPr>
        <w:suppressAutoHyphens/>
        <w:jc w:val="both"/>
        <w:outlineLvl w:val="0"/>
        <w:rPr>
          <w:b/>
          <w:u w:val="single"/>
          <w:lang w:val="uk-UA" w:eastAsia="ar-SA"/>
        </w:rPr>
      </w:pPr>
      <w:r w:rsidRPr="00DC6847">
        <w:rPr>
          <w:b/>
          <w:u w:val="single"/>
          <w:lang w:val="uk-UA" w:eastAsia="ar-SA"/>
        </w:rPr>
        <w:t>По першому питанню</w:t>
      </w:r>
    </w:p>
    <w:p w:rsidR="00DC6847" w:rsidRPr="00DC6847" w:rsidRDefault="00DC6847" w:rsidP="00DC6847">
      <w:pPr>
        <w:suppressAutoHyphens/>
        <w:ind w:firstLine="709"/>
        <w:jc w:val="both"/>
        <w:rPr>
          <w:lang w:val="uk-UA" w:eastAsia="ar-SA"/>
        </w:rPr>
      </w:pPr>
      <w:r w:rsidRPr="00DC6847">
        <w:rPr>
          <w:bCs/>
          <w:lang w:val="uk-UA" w:eastAsia="ar-SA"/>
        </w:rPr>
        <w:t>Доповідач:</w:t>
      </w:r>
      <w:r w:rsidRPr="00DC6847">
        <w:rPr>
          <w:b/>
          <w:bCs/>
          <w:lang w:val="uk-UA" w:eastAsia="ar-SA"/>
        </w:rPr>
        <w:t xml:space="preserve"> </w:t>
      </w:r>
      <w:r w:rsidRPr="00DC6847">
        <w:rPr>
          <w:lang w:val="uk-UA" w:eastAsia="ar-SA"/>
        </w:rPr>
        <w:t>Куртиш Зінаїда -</w:t>
      </w:r>
      <w:r w:rsidRPr="00DC6847">
        <w:rPr>
          <w:b/>
          <w:bCs/>
          <w:lang w:val="uk-UA" w:eastAsia="ar-SA"/>
        </w:rPr>
        <w:t xml:space="preserve"> </w:t>
      </w:r>
      <w:r w:rsidRPr="00DC6847">
        <w:rPr>
          <w:bCs/>
          <w:lang w:val="uk-UA" w:eastAsia="ar-SA"/>
        </w:rPr>
        <w:t>секретар комісії.</w:t>
      </w:r>
      <w:r w:rsidRPr="00DC6847">
        <w:rPr>
          <w:lang w:val="uk-UA" w:eastAsia="ar-SA"/>
        </w:rPr>
        <w:t xml:space="preserve">    </w:t>
      </w:r>
    </w:p>
    <w:p w:rsidR="00DC6847" w:rsidRPr="00DC6847" w:rsidRDefault="00DC6847" w:rsidP="00DC6847">
      <w:pPr>
        <w:suppressAutoHyphens/>
        <w:jc w:val="both"/>
        <w:outlineLvl w:val="0"/>
        <w:rPr>
          <w:lang w:val="uk-UA" w:eastAsia="ar-SA"/>
        </w:rPr>
      </w:pPr>
      <w:r w:rsidRPr="00DC6847">
        <w:rPr>
          <w:b/>
          <w:lang w:val="uk-UA" w:eastAsia="ar-SA"/>
        </w:rPr>
        <w:t xml:space="preserve">СЛУХАЛИ:     </w:t>
      </w:r>
    </w:p>
    <w:p w:rsidR="00DC6847" w:rsidRPr="00DC6847" w:rsidRDefault="00DC6847" w:rsidP="00DC6847">
      <w:pPr>
        <w:suppressAutoHyphens/>
        <w:ind w:firstLine="709"/>
        <w:jc w:val="both"/>
        <w:outlineLvl w:val="0"/>
        <w:rPr>
          <w:lang w:val="uk-UA" w:eastAsia="ar-SA"/>
        </w:rPr>
      </w:pPr>
      <w:r w:rsidRPr="00DC6847">
        <w:rPr>
          <w:lang w:val="uk-UA" w:eastAsia="ar-SA"/>
        </w:rPr>
        <w:t>Інформацію про надання матеріальної допомоги, на підставі наданих документів:</w:t>
      </w:r>
    </w:p>
    <w:p w:rsidR="00DC6847" w:rsidRPr="00DC6847" w:rsidRDefault="00DC6847" w:rsidP="00DC6847">
      <w:pPr>
        <w:suppressAutoHyphens/>
        <w:ind w:firstLine="709"/>
        <w:jc w:val="both"/>
        <w:outlineLvl w:val="0"/>
        <w:rPr>
          <w:bCs/>
          <w:lang w:val="uk-UA" w:eastAsia="ar-SA"/>
        </w:rPr>
      </w:pPr>
      <w:r w:rsidRPr="00DC6847">
        <w:rPr>
          <w:lang w:val="uk-UA" w:eastAsia="ar-SA"/>
        </w:rPr>
        <w:t xml:space="preserve">1) </w:t>
      </w:r>
      <w:r w:rsidRPr="00DC6847">
        <w:rPr>
          <w:bCs/>
          <w:lang w:val="uk-UA" w:eastAsia="ar-SA"/>
        </w:rPr>
        <w:t>Рахнянської Ірини Вікторівни, 2000 р.н., особи з інвалідністю, мешканки м.Новодністровськ,  м-н «Діброва», буд.1 «В», кв.56;</w:t>
      </w:r>
    </w:p>
    <w:p w:rsidR="00DC6847" w:rsidRPr="00DC6847" w:rsidRDefault="00DC6847" w:rsidP="00DC6847">
      <w:pPr>
        <w:suppressAutoHyphens/>
        <w:ind w:firstLine="709"/>
        <w:jc w:val="both"/>
        <w:outlineLvl w:val="0"/>
        <w:rPr>
          <w:bCs/>
          <w:lang w:val="uk-UA" w:eastAsia="ar-SA"/>
        </w:rPr>
      </w:pPr>
      <w:r w:rsidRPr="00DC6847">
        <w:rPr>
          <w:lang w:val="uk-UA" w:eastAsia="ar-SA"/>
        </w:rPr>
        <w:t xml:space="preserve">2) </w:t>
      </w:r>
      <w:r w:rsidRPr="00DC6847">
        <w:rPr>
          <w:bCs/>
          <w:lang w:val="uk-UA" w:eastAsia="ar-SA"/>
        </w:rPr>
        <w:t xml:space="preserve">Рахнянської Галини Василівни, 1966 р.н., мешканки м.Новодністровськ,  м-н «Діброва», буд.1 «В», кв.56; </w:t>
      </w:r>
    </w:p>
    <w:p w:rsidR="00DC6847" w:rsidRPr="00DC6847" w:rsidRDefault="00DC6847" w:rsidP="00DC6847">
      <w:pPr>
        <w:suppressAutoHyphens/>
        <w:ind w:firstLine="709"/>
        <w:jc w:val="both"/>
        <w:outlineLvl w:val="0"/>
        <w:rPr>
          <w:bCs/>
          <w:lang w:val="uk-UA" w:eastAsia="ar-SA"/>
        </w:rPr>
      </w:pPr>
      <w:r w:rsidRPr="00DC6847">
        <w:rPr>
          <w:bCs/>
          <w:lang w:val="uk-UA" w:eastAsia="ar-SA"/>
        </w:rPr>
        <w:t>3) Миронюк Людмили Миколаївни, 1967 р.н., особи з інвалідністю, мешканки м.Новодністровськ,  м-н «Діброва», буд. 8, кв.6;</w:t>
      </w:r>
    </w:p>
    <w:p w:rsidR="00DC6847" w:rsidRPr="00DC6847" w:rsidRDefault="00DC6847" w:rsidP="00DC6847">
      <w:pPr>
        <w:suppressAutoHyphens/>
        <w:ind w:firstLine="709"/>
        <w:jc w:val="both"/>
        <w:outlineLvl w:val="0"/>
        <w:rPr>
          <w:bCs/>
          <w:lang w:val="uk-UA" w:eastAsia="ar-SA"/>
        </w:rPr>
      </w:pPr>
      <w:r w:rsidRPr="00DC6847">
        <w:rPr>
          <w:bCs/>
          <w:lang w:val="uk-UA" w:eastAsia="ar-SA"/>
        </w:rPr>
        <w:t>4) Данилюк Надії Василівни, 1951 р.н., мешканки м.Новодністровськ, м-н «Діброва», буд. 17, кв.160;</w:t>
      </w:r>
    </w:p>
    <w:p w:rsidR="00DC6847" w:rsidRPr="00DC6847" w:rsidRDefault="00DC6847" w:rsidP="00DC6847">
      <w:pPr>
        <w:suppressAutoHyphens/>
        <w:ind w:firstLine="709"/>
        <w:jc w:val="both"/>
        <w:outlineLvl w:val="0"/>
        <w:rPr>
          <w:bCs/>
          <w:lang w:val="uk-UA" w:eastAsia="ar-SA"/>
        </w:rPr>
      </w:pPr>
      <w:r w:rsidRPr="00DC6847">
        <w:rPr>
          <w:bCs/>
          <w:lang w:val="uk-UA" w:eastAsia="ar-SA"/>
        </w:rPr>
        <w:t>5) Євдокимової Людмили Іванівни, 1960 р.н., особи з інвалідністю, мешканки м.Новодністровськ, м-н «Діброва», буд. 19, кв.30;</w:t>
      </w:r>
    </w:p>
    <w:p w:rsidR="00DC6847" w:rsidRPr="00DC6847" w:rsidRDefault="00DC6847" w:rsidP="00DC6847">
      <w:pPr>
        <w:suppressAutoHyphens/>
        <w:ind w:firstLine="709"/>
        <w:jc w:val="both"/>
        <w:outlineLvl w:val="0"/>
        <w:rPr>
          <w:bCs/>
          <w:lang w:val="uk-UA" w:eastAsia="ar-SA"/>
        </w:rPr>
      </w:pPr>
      <w:r w:rsidRPr="00DC6847">
        <w:rPr>
          <w:bCs/>
          <w:lang w:val="uk-UA" w:eastAsia="ar-SA"/>
        </w:rPr>
        <w:t>6) Мельник Надії Семенівни, 1958 р.н., мешканки м.Новодністровськ, м-н «Діброва», буд. 17 «а», кв.70;</w:t>
      </w:r>
    </w:p>
    <w:p w:rsidR="00DC6847" w:rsidRPr="00DC6847" w:rsidRDefault="00DC6847" w:rsidP="00DC6847">
      <w:pPr>
        <w:suppressAutoHyphens/>
        <w:ind w:firstLine="709"/>
        <w:jc w:val="both"/>
        <w:outlineLvl w:val="0"/>
        <w:rPr>
          <w:bCs/>
          <w:lang w:val="uk-UA" w:eastAsia="ar-SA"/>
        </w:rPr>
      </w:pPr>
      <w:r w:rsidRPr="00DC6847">
        <w:rPr>
          <w:bCs/>
          <w:lang w:val="uk-UA" w:eastAsia="ar-SA"/>
        </w:rPr>
        <w:t>7) Максимовської Оксани Петрівни, 1971 р.н., особи з інвалідністю, внутрішньо переміщеної особи, мешканки м.Новодністровськ, м-н «Сонячний», буд. 12, кв.17;</w:t>
      </w:r>
    </w:p>
    <w:p w:rsidR="00DC6847" w:rsidRPr="00DC6847" w:rsidRDefault="00DC6847" w:rsidP="00DC6847">
      <w:pPr>
        <w:suppressAutoHyphens/>
        <w:ind w:firstLine="709"/>
        <w:jc w:val="both"/>
        <w:outlineLvl w:val="0"/>
        <w:rPr>
          <w:bCs/>
          <w:lang w:val="uk-UA" w:eastAsia="ar-SA"/>
        </w:rPr>
      </w:pPr>
      <w:r w:rsidRPr="00DC6847">
        <w:rPr>
          <w:bCs/>
          <w:lang w:val="uk-UA" w:eastAsia="ar-SA"/>
        </w:rPr>
        <w:t>8) Король Тамари Андріївни, 1952 р.н., особи з інвалідністю, мешканки м.Новодністровськ, м-н «Діброва», буд. 19, кв.19.</w:t>
      </w:r>
    </w:p>
    <w:p w:rsidR="00DC6847" w:rsidRPr="00DC6847" w:rsidRDefault="00DC6847" w:rsidP="00DC6847">
      <w:pPr>
        <w:suppressAutoHyphens/>
        <w:jc w:val="both"/>
        <w:outlineLvl w:val="0"/>
        <w:rPr>
          <w:b/>
          <w:lang w:val="uk-UA" w:eastAsia="ar-SA"/>
        </w:rPr>
      </w:pPr>
      <w:r w:rsidRPr="00DC6847">
        <w:rPr>
          <w:b/>
          <w:lang w:val="uk-UA" w:eastAsia="ar-SA"/>
        </w:rPr>
        <w:t>ВИРІШИЛИ одноголосно:</w:t>
      </w:r>
    </w:p>
    <w:p w:rsidR="00DC6847" w:rsidRPr="00DC6847" w:rsidRDefault="00DC6847" w:rsidP="00DC6847">
      <w:pPr>
        <w:suppressAutoHyphens/>
        <w:ind w:firstLine="709"/>
        <w:jc w:val="both"/>
        <w:outlineLvl w:val="0"/>
        <w:rPr>
          <w:lang w:val="uk-UA" w:eastAsia="ar-SA"/>
        </w:rPr>
      </w:pPr>
      <w:r w:rsidRPr="00DC6847">
        <w:rPr>
          <w:lang w:val="uk-UA" w:eastAsia="ar-SA"/>
        </w:rPr>
        <w:t>1. Доручити управлінню праці та соціального захисту населення Новодністровської міської ради підготувати на розгляд:</w:t>
      </w:r>
    </w:p>
    <w:p w:rsidR="00DC6847" w:rsidRPr="00DC6847" w:rsidRDefault="00DC6847" w:rsidP="00DC6847">
      <w:pPr>
        <w:suppressAutoHyphens/>
        <w:ind w:firstLine="709"/>
        <w:jc w:val="both"/>
        <w:outlineLvl w:val="0"/>
        <w:rPr>
          <w:bCs/>
          <w:lang w:val="uk-UA" w:eastAsia="ar-SA"/>
        </w:rPr>
      </w:pPr>
      <w:r w:rsidRPr="00DC6847">
        <w:rPr>
          <w:lang w:val="uk-UA" w:eastAsia="ar-SA"/>
        </w:rPr>
        <w:t xml:space="preserve">1) засідання виконавчого комітету проект рішення про надання матеріальної допомоги </w:t>
      </w:r>
      <w:r w:rsidRPr="00DC6847">
        <w:rPr>
          <w:bCs/>
          <w:lang w:val="uk-UA" w:eastAsia="ar-SA"/>
        </w:rPr>
        <w:t>Мельник Н.С.</w:t>
      </w:r>
      <w:r w:rsidRPr="00DC6847">
        <w:rPr>
          <w:lang w:val="uk-UA" w:eastAsia="ar-SA"/>
        </w:rPr>
        <w:t xml:space="preserve"> у розмірі п’ять тисяч грн. на її </w:t>
      </w:r>
      <w:r w:rsidRPr="00DC6847">
        <w:rPr>
          <w:bCs/>
          <w:lang w:val="uk-UA" w:eastAsia="ar-SA"/>
        </w:rPr>
        <w:t>особовий рахунок у відділенні  АТ «Державний ощадний банк України»;</w:t>
      </w:r>
    </w:p>
    <w:p w:rsidR="00DC6847" w:rsidRPr="00DC6847" w:rsidRDefault="00DC6847" w:rsidP="00DC6847">
      <w:pPr>
        <w:suppressAutoHyphens/>
        <w:ind w:firstLine="709"/>
        <w:jc w:val="both"/>
        <w:outlineLvl w:val="0"/>
        <w:rPr>
          <w:lang w:val="uk-UA" w:eastAsia="ar-SA"/>
        </w:rPr>
      </w:pPr>
      <w:r w:rsidRPr="00DC6847">
        <w:rPr>
          <w:bCs/>
          <w:lang w:val="uk-UA" w:eastAsia="ar-SA"/>
        </w:rPr>
        <w:t>2)</w:t>
      </w:r>
      <w:r w:rsidRPr="00DC6847">
        <w:rPr>
          <w:lang w:val="uk-UA" w:eastAsia="ar-SA"/>
        </w:rPr>
        <w:t xml:space="preserve"> міського голови проект розпорядження про надання матеріальної допомоги:</w:t>
      </w:r>
    </w:p>
    <w:p w:rsidR="00DC6847" w:rsidRPr="00DC6847" w:rsidRDefault="00DC6847" w:rsidP="00DC6847">
      <w:pPr>
        <w:suppressAutoHyphens/>
        <w:ind w:firstLine="709"/>
        <w:jc w:val="both"/>
        <w:outlineLvl w:val="0"/>
        <w:rPr>
          <w:bCs/>
          <w:lang w:val="uk-UA" w:eastAsia="ar-SA"/>
        </w:rPr>
      </w:pPr>
      <w:r w:rsidRPr="00DC6847">
        <w:rPr>
          <w:lang w:val="uk-UA" w:eastAsia="ar-SA"/>
        </w:rPr>
        <w:t xml:space="preserve">- Рахнянській І.В. </w:t>
      </w:r>
      <w:r w:rsidRPr="00DC6847">
        <w:rPr>
          <w:bCs/>
          <w:lang w:val="uk-UA" w:eastAsia="ar-SA"/>
        </w:rPr>
        <w:t xml:space="preserve">у розмірі </w:t>
      </w:r>
      <w:r w:rsidRPr="00DC6847">
        <w:rPr>
          <w:lang w:val="uk-UA" w:eastAsia="ar-SA"/>
        </w:rPr>
        <w:t xml:space="preserve">дві тисячі грн. на її </w:t>
      </w:r>
      <w:r w:rsidRPr="00DC6847">
        <w:rPr>
          <w:bCs/>
          <w:lang w:val="uk-UA" w:eastAsia="ar-SA"/>
        </w:rPr>
        <w:t>особовий рахунок у відділенні АТ КБ «ПриватБанк»;</w:t>
      </w:r>
    </w:p>
    <w:p w:rsidR="00DC6847" w:rsidRPr="00DC6847" w:rsidRDefault="00DC6847" w:rsidP="00DC6847">
      <w:pPr>
        <w:suppressAutoHyphens/>
        <w:ind w:firstLine="709"/>
        <w:jc w:val="both"/>
        <w:outlineLvl w:val="0"/>
        <w:rPr>
          <w:bCs/>
          <w:lang w:val="uk-UA" w:eastAsia="ar-SA"/>
        </w:rPr>
      </w:pPr>
      <w:r w:rsidRPr="00DC6847">
        <w:rPr>
          <w:lang w:val="uk-UA" w:eastAsia="ar-SA"/>
        </w:rPr>
        <w:t xml:space="preserve">- Рахнянській Г.В. </w:t>
      </w:r>
      <w:r w:rsidRPr="00DC6847">
        <w:rPr>
          <w:bCs/>
          <w:lang w:val="uk-UA" w:eastAsia="ar-SA"/>
        </w:rPr>
        <w:t xml:space="preserve">у розмірі </w:t>
      </w:r>
      <w:r w:rsidRPr="00DC6847">
        <w:rPr>
          <w:lang w:val="uk-UA" w:eastAsia="ar-SA"/>
        </w:rPr>
        <w:t xml:space="preserve">дві тисячі грн. на її </w:t>
      </w:r>
      <w:r w:rsidRPr="00DC6847">
        <w:rPr>
          <w:bCs/>
          <w:lang w:val="uk-UA" w:eastAsia="ar-SA"/>
        </w:rPr>
        <w:t>особовий рахунок у відділенні АТ КБ «ПриватБанк»;</w:t>
      </w:r>
    </w:p>
    <w:p w:rsidR="00DC6847" w:rsidRPr="00DC6847" w:rsidRDefault="00DC6847" w:rsidP="00DC6847">
      <w:pPr>
        <w:suppressAutoHyphens/>
        <w:ind w:firstLine="709"/>
        <w:jc w:val="both"/>
        <w:outlineLvl w:val="0"/>
        <w:rPr>
          <w:bCs/>
          <w:lang w:val="uk-UA" w:eastAsia="ar-SA"/>
        </w:rPr>
      </w:pPr>
      <w:r w:rsidRPr="00DC6847">
        <w:rPr>
          <w:bCs/>
          <w:lang w:val="uk-UA" w:eastAsia="ar-SA"/>
        </w:rPr>
        <w:t xml:space="preserve">- Миронюк Л.М., у розмірі </w:t>
      </w:r>
      <w:r w:rsidRPr="00DC6847">
        <w:rPr>
          <w:lang w:val="uk-UA" w:eastAsia="ar-SA"/>
        </w:rPr>
        <w:t xml:space="preserve">сімсот грн. на її </w:t>
      </w:r>
      <w:r w:rsidRPr="00DC6847">
        <w:rPr>
          <w:bCs/>
          <w:lang w:val="uk-UA" w:eastAsia="ar-SA"/>
        </w:rPr>
        <w:t>особовий рахунок у відділенні АТ КБ «ПриватБанк»;</w:t>
      </w:r>
    </w:p>
    <w:p w:rsidR="00DC6847" w:rsidRPr="00DC6847" w:rsidRDefault="00DC6847" w:rsidP="00DC6847">
      <w:pPr>
        <w:suppressAutoHyphens/>
        <w:ind w:firstLine="709"/>
        <w:jc w:val="both"/>
        <w:outlineLvl w:val="0"/>
        <w:rPr>
          <w:bCs/>
          <w:lang w:val="uk-UA" w:eastAsia="ar-SA"/>
        </w:rPr>
      </w:pPr>
      <w:r w:rsidRPr="00DC6847">
        <w:rPr>
          <w:bCs/>
          <w:lang w:val="uk-UA" w:eastAsia="ar-SA"/>
        </w:rPr>
        <w:t xml:space="preserve">- Данилюк Н.В., у розмірі </w:t>
      </w:r>
      <w:r w:rsidRPr="00DC6847">
        <w:rPr>
          <w:lang w:val="uk-UA" w:eastAsia="ar-SA"/>
        </w:rPr>
        <w:t xml:space="preserve">дві тисячі грн. на її </w:t>
      </w:r>
      <w:r w:rsidRPr="00DC6847">
        <w:rPr>
          <w:bCs/>
          <w:lang w:val="uk-UA" w:eastAsia="ar-SA"/>
        </w:rPr>
        <w:t>особовий рахунок у відділенні  АТ «Державний ощадний банк України»;</w:t>
      </w:r>
    </w:p>
    <w:p w:rsidR="00DC6847" w:rsidRPr="00DC6847" w:rsidRDefault="00DC6847" w:rsidP="00DC6847">
      <w:pPr>
        <w:suppressAutoHyphens/>
        <w:ind w:firstLine="709"/>
        <w:jc w:val="both"/>
        <w:outlineLvl w:val="0"/>
        <w:rPr>
          <w:bCs/>
          <w:lang w:val="uk-UA" w:eastAsia="ar-SA"/>
        </w:rPr>
      </w:pPr>
      <w:r w:rsidRPr="00DC6847">
        <w:rPr>
          <w:bCs/>
          <w:lang w:val="uk-UA" w:eastAsia="ar-SA"/>
        </w:rPr>
        <w:t xml:space="preserve">- Євдокимовій Л.І., у розмірі </w:t>
      </w:r>
      <w:r w:rsidRPr="00DC6847">
        <w:rPr>
          <w:lang w:val="uk-UA" w:eastAsia="ar-SA"/>
        </w:rPr>
        <w:t xml:space="preserve">одної тисячі грн. на її </w:t>
      </w:r>
      <w:r w:rsidRPr="00DC6847">
        <w:rPr>
          <w:bCs/>
          <w:lang w:val="uk-UA" w:eastAsia="ar-SA"/>
        </w:rPr>
        <w:t>особовий рахунок у відділенні  АТ «Державний ощадний банк України»;</w:t>
      </w:r>
    </w:p>
    <w:p w:rsidR="00DC6847" w:rsidRPr="00DC6847" w:rsidRDefault="00DC6847" w:rsidP="00DC6847">
      <w:pPr>
        <w:suppressAutoHyphens/>
        <w:ind w:firstLine="709"/>
        <w:jc w:val="both"/>
        <w:outlineLvl w:val="0"/>
        <w:rPr>
          <w:bCs/>
          <w:lang w:val="uk-UA" w:eastAsia="ar-SA"/>
        </w:rPr>
      </w:pPr>
      <w:r w:rsidRPr="00DC6847">
        <w:rPr>
          <w:bCs/>
          <w:lang w:val="uk-UA" w:eastAsia="ar-SA"/>
        </w:rPr>
        <w:t xml:space="preserve">- Максимовській О.П., у розмірі </w:t>
      </w:r>
      <w:r w:rsidRPr="00DC6847">
        <w:rPr>
          <w:lang w:val="uk-UA" w:eastAsia="ar-SA"/>
        </w:rPr>
        <w:t xml:space="preserve">три тисячі грн. на її </w:t>
      </w:r>
      <w:r w:rsidRPr="00DC6847">
        <w:rPr>
          <w:bCs/>
          <w:lang w:val="uk-UA" w:eastAsia="ar-SA"/>
        </w:rPr>
        <w:t>особовий рахунок у відділенні  АТ «Державний ощадний банк України»;</w:t>
      </w:r>
    </w:p>
    <w:p w:rsidR="00DC6847" w:rsidRPr="00DC6847" w:rsidRDefault="00DC6847" w:rsidP="00DC6847">
      <w:pPr>
        <w:suppressAutoHyphens/>
        <w:ind w:firstLine="709"/>
        <w:jc w:val="both"/>
        <w:outlineLvl w:val="0"/>
        <w:rPr>
          <w:bCs/>
          <w:lang w:val="uk-UA" w:eastAsia="ar-SA"/>
        </w:rPr>
      </w:pPr>
      <w:r w:rsidRPr="00DC6847">
        <w:rPr>
          <w:bCs/>
          <w:lang w:val="uk-UA" w:eastAsia="ar-SA"/>
        </w:rPr>
        <w:t xml:space="preserve">- Король Т.А., у розмірі </w:t>
      </w:r>
      <w:r w:rsidRPr="00DC6847">
        <w:rPr>
          <w:lang w:val="uk-UA" w:eastAsia="ar-SA"/>
        </w:rPr>
        <w:t xml:space="preserve">одної тисячі грн. на її </w:t>
      </w:r>
      <w:r w:rsidRPr="00DC6847">
        <w:rPr>
          <w:bCs/>
          <w:lang w:val="uk-UA" w:eastAsia="ar-SA"/>
        </w:rPr>
        <w:t>особовий рахунок у відділенні АТ КБ «ПриватБанк».</w:t>
      </w:r>
    </w:p>
    <w:p w:rsidR="00DC6847" w:rsidRPr="00DC6847" w:rsidRDefault="00DC6847" w:rsidP="00DC6847">
      <w:pPr>
        <w:suppressAutoHyphens/>
        <w:jc w:val="both"/>
        <w:outlineLvl w:val="0"/>
        <w:rPr>
          <w:lang w:val="uk-UA" w:eastAsia="ar-SA"/>
        </w:rPr>
      </w:pPr>
    </w:p>
    <w:p w:rsidR="00DC6847" w:rsidRPr="00DC6847" w:rsidRDefault="00DC6847" w:rsidP="00DC6847">
      <w:pPr>
        <w:suppressAutoHyphens/>
        <w:ind w:firstLine="709"/>
        <w:jc w:val="both"/>
        <w:outlineLvl w:val="0"/>
        <w:rPr>
          <w:lang w:val="uk-UA" w:eastAsia="ar-SA"/>
        </w:rPr>
      </w:pPr>
    </w:p>
    <w:tbl>
      <w:tblPr>
        <w:tblStyle w:val="80"/>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340"/>
        <w:gridCol w:w="3420"/>
      </w:tblGrid>
      <w:tr w:rsidR="00DC6847" w:rsidRPr="00DC6847" w:rsidTr="007650EC">
        <w:tc>
          <w:tcPr>
            <w:tcW w:w="4068" w:type="dxa"/>
          </w:tcPr>
          <w:p w:rsidR="00DC6847" w:rsidRPr="00DC6847" w:rsidRDefault="00DC6847" w:rsidP="00DC6847">
            <w:pPr>
              <w:suppressAutoHyphens/>
              <w:rPr>
                <w:rFonts w:eastAsia="Calibri"/>
                <w:b/>
                <w:bCs/>
                <w:lang w:val="uk-UA"/>
              </w:rPr>
            </w:pPr>
            <w:r w:rsidRPr="00DC6847">
              <w:rPr>
                <w:rFonts w:eastAsia="Calibri"/>
                <w:b/>
                <w:lang w:val="uk-UA" w:eastAsia="ar-SA"/>
              </w:rPr>
              <w:t>Голова комісії</w:t>
            </w:r>
          </w:p>
        </w:tc>
        <w:tc>
          <w:tcPr>
            <w:tcW w:w="2340" w:type="dxa"/>
          </w:tcPr>
          <w:p w:rsidR="00DC6847" w:rsidRPr="00DC6847" w:rsidRDefault="00DC6847" w:rsidP="00DC6847">
            <w:pPr>
              <w:suppressAutoHyphens/>
              <w:jc w:val="center"/>
              <w:rPr>
                <w:rFonts w:eastAsia="Calibri"/>
                <w:b/>
                <w:bCs/>
                <w:lang w:val="uk-UA"/>
              </w:rPr>
            </w:pPr>
          </w:p>
        </w:tc>
        <w:tc>
          <w:tcPr>
            <w:tcW w:w="3420" w:type="dxa"/>
          </w:tcPr>
          <w:p w:rsidR="00DC6847" w:rsidRPr="00DC6847" w:rsidRDefault="00DC6847" w:rsidP="00DC6847">
            <w:pPr>
              <w:suppressAutoHyphens/>
              <w:rPr>
                <w:rFonts w:eastAsia="Calibri"/>
                <w:b/>
                <w:bCs/>
                <w:lang w:val="uk-UA"/>
              </w:rPr>
            </w:pPr>
            <w:r w:rsidRPr="00DC6847">
              <w:rPr>
                <w:rFonts w:eastAsia="Calibri"/>
                <w:b/>
                <w:bCs/>
                <w:lang w:val="uk-UA" w:eastAsia="ar-SA"/>
              </w:rPr>
              <w:t>Борис ПЕТРИК</w:t>
            </w:r>
          </w:p>
        </w:tc>
      </w:tr>
    </w:tbl>
    <w:p w:rsidR="00DC6847" w:rsidRPr="00DC6847" w:rsidRDefault="00DC6847" w:rsidP="00DC6847">
      <w:pPr>
        <w:suppressAutoHyphens/>
        <w:jc w:val="both"/>
        <w:outlineLvl w:val="0"/>
        <w:rPr>
          <w:b/>
          <w:lang w:val="uk-UA" w:eastAsia="ar-SA"/>
        </w:rPr>
      </w:pPr>
    </w:p>
    <w:p w:rsidR="00DC6847" w:rsidRPr="00DC6847" w:rsidRDefault="00DC6847" w:rsidP="00DC6847">
      <w:pPr>
        <w:suppressAutoHyphens/>
        <w:jc w:val="both"/>
        <w:outlineLvl w:val="0"/>
        <w:rPr>
          <w:b/>
          <w:lang w:val="uk-UA" w:eastAsia="ar-SA"/>
        </w:rPr>
      </w:pPr>
    </w:p>
    <w:tbl>
      <w:tblPr>
        <w:tblStyle w:val="80"/>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2340"/>
        <w:gridCol w:w="3420"/>
      </w:tblGrid>
      <w:tr w:rsidR="00DC6847" w:rsidRPr="00DC6847" w:rsidTr="007650EC">
        <w:tc>
          <w:tcPr>
            <w:tcW w:w="4068" w:type="dxa"/>
          </w:tcPr>
          <w:p w:rsidR="00DC6847" w:rsidRPr="00DC6847" w:rsidRDefault="00DC6847" w:rsidP="00DC6847">
            <w:pPr>
              <w:suppressAutoHyphens/>
              <w:rPr>
                <w:rFonts w:eastAsia="Calibri"/>
                <w:b/>
                <w:bCs/>
                <w:lang w:val="uk-UA"/>
              </w:rPr>
            </w:pPr>
            <w:r w:rsidRPr="00DC6847">
              <w:rPr>
                <w:rFonts w:eastAsia="Calibri"/>
                <w:b/>
                <w:lang w:val="uk-UA" w:eastAsia="ar-SA"/>
              </w:rPr>
              <w:t>Секретар комісії</w:t>
            </w:r>
          </w:p>
        </w:tc>
        <w:tc>
          <w:tcPr>
            <w:tcW w:w="2340" w:type="dxa"/>
          </w:tcPr>
          <w:p w:rsidR="00DC6847" w:rsidRPr="00DC6847" w:rsidRDefault="00DC6847" w:rsidP="00DC6847">
            <w:pPr>
              <w:suppressAutoHyphens/>
              <w:jc w:val="center"/>
              <w:rPr>
                <w:rFonts w:eastAsia="Calibri"/>
                <w:b/>
                <w:bCs/>
                <w:lang w:val="uk-UA"/>
              </w:rPr>
            </w:pPr>
          </w:p>
        </w:tc>
        <w:tc>
          <w:tcPr>
            <w:tcW w:w="3420" w:type="dxa"/>
          </w:tcPr>
          <w:p w:rsidR="00DC6847" w:rsidRPr="00DC6847" w:rsidRDefault="00DC6847" w:rsidP="00DC6847">
            <w:pPr>
              <w:suppressAutoHyphens/>
              <w:rPr>
                <w:rFonts w:eastAsia="Calibri"/>
                <w:b/>
                <w:bCs/>
                <w:lang w:val="uk-UA"/>
              </w:rPr>
            </w:pPr>
            <w:r w:rsidRPr="00DC6847">
              <w:rPr>
                <w:rFonts w:eastAsia="Calibri"/>
                <w:b/>
                <w:bCs/>
                <w:lang w:val="uk-UA" w:eastAsia="ar-SA"/>
              </w:rPr>
              <w:t>Зінаїда КУРТИШ</w:t>
            </w:r>
          </w:p>
        </w:tc>
      </w:tr>
    </w:tbl>
    <w:p w:rsidR="009B6941" w:rsidRPr="00DC6847" w:rsidRDefault="009B6941" w:rsidP="00374884">
      <w:pPr>
        <w:tabs>
          <w:tab w:val="left" w:pos="426"/>
        </w:tabs>
        <w:ind w:right="129"/>
        <w:rPr>
          <w:lang w:val="uk-UA"/>
        </w:rPr>
      </w:pPr>
      <w:bookmarkStart w:id="0" w:name="_GoBack"/>
      <w:bookmarkEnd w:id="0"/>
    </w:p>
    <w:sectPr w:rsidR="009B6941" w:rsidRPr="00DC6847" w:rsidSect="00A004BD">
      <w:foot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2D" w:rsidRDefault="00B24B2D">
      <w:r>
        <w:separator/>
      </w:r>
    </w:p>
  </w:endnote>
  <w:endnote w:type="continuationSeparator" w:id="0">
    <w:p w:rsidR="00B24B2D" w:rsidRDefault="00B2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Arial Unicode MS"/>
    <w:panose1 w:val="00000000000000000000"/>
    <w:charset w:val="00"/>
    <w:family w:val="roman"/>
    <w:notTrueType/>
    <w:pitch w:val="default"/>
  </w:font>
  <w:font w:name="Lohit Hindi">
    <w:altName w:val="Arial Unicode MS"/>
    <w:panose1 w:val="00000000000000000000"/>
    <w:charset w:val="00"/>
    <w:family w:val="roman"/>
    <w:notTrueType/>
    <w:pitch w:val="default"/>
  </w:font>
  <w:font w:name="Bookshelf Symbol 7">
    <w:panose1 w:val="05010101010101010101"/>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ntiqua">
    <w:altName w:val="Arial Narro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80609"/>
      <w:docPartObj>
        <w:docPartGallery w:val="Page Numbers (Bottom of Page)"/>
        <w:docPartUnique/>
      </w:docPartObj>
    </w:sdtPr>
    <w:sdtContent>
      <w:p w:rsidR="00B24B2D" w:rsidRDefault="00B24B2D">
        <w:pPr>
          <w:pStyle w:val="a9"/>
          <w:jc w:val="right"/>
        </w:pPr>
        <w:r>
          <w:fldChar w:fldCharType="begin"/>
        </w:r>
        <w:r>
          <w:instrText>PAGE</w:instrText>
        </w:r>
        <w:r>
          <w:fldChar w:fldCharType="separate"/>
        </w:r>
        <w:r w:rsidR="00503FC6">
          <w:rPr>
            <w:noProof/>
          </w:rPr>
          <w:t>47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2D" w:rsidRDefault="00B24B2D">
      <w:r>
        <w:separator/>
      </w:r>
    </w:p>
  </w:footnote>
  <w:footnote w:type="continuationSeparator" w:id="0">
    <w:p w:rsidR="00B24B2D" w:rsidRDefault="00B24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61C"/>
    <w:multiLevelType w:val="hybridMultilevel"/>
    <w:tmpl w:val="BCDA9494"/>
    <w:lvl w:ilvl="0" w:tplc="A5D09118">
      <w:start w:val="3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654D19"/>
    <w:multiLevelType w:val="hybridMultilevel"/>
    <w:tmpl w:val="A614C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9D7D12"/>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4C358D"/>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2004CA"/>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0E7FA0"/>
    <w:multiLevelType w:val="multilevel"/>
    <w:tmpl w:val="024EE0C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B9D79F1"/>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C6800F8"/>
    <w:multiLevelType w:val="multilevel"/>
    <w:tmpl w:val="71FE8234"/>
    <w:lvl w:ilvl="0">
      <w:start w:val="1"/>
      <w:numFmt w:val="decimal"/>
      <w:lvlText w:val="%1."/>
      <w:lvlJc w:val="left"/>
      <w:pPr>
        <w:ind w:left="1245" w:hanging="525"/>
      </w:pPr>
      <w:rPr>
        <w:rFonts w:hint="default"/>
        <w:b w:val="0"/>
        <w:bCs w:val="0"/>
      </w:rPr>
    </w:lvl>
    <w:lvl w:ilvl="1">
      <w:start w:val="1"/>
      <w:numFmt w:val="decimal"/>
      <w:isLgl/>
      <w:lvlText w:val="%1.%2."/>
      <w:lvlJc w:val="left"/>
      <w:pPr>
        <w:ind w:left="1965" w:hanging="720"/>
      </w:pPr>
      <w:rPr>
        <w:rFonts w:hint="default"/>
        <w:i w:val="0"/>
        <w:iCs w:val="0"/>
      </w:rPr>
    </w:lvl>
    <w:lvl w:ilvl="2">
      <w:start w:val="1"/>
      <w:numFmt w:val="decimal"/>
      <w:isLgl/>
      <w:lvlText w:val="%1.%2.%3."/>
      <w:lvlJc w:val="left"/>
      <w:pPr>
        <w:ind w:left="2490" w:hanging="720"/>
      </w:pPr>
      <w:rPr>
        <w:rFonts w:hint="default"/>
        <w:i w:val="0"/>
        <w:iCs w:val="0"/>
      </w:rPr>
    </w:lvl>
    <w:lvl w:ilvl="3">
      <w:start w:val="1"/>
      <w:numFmt w:val="decimal"/>
      <w:isLgl/>
      <w:lvlText w:val="%1.%2.%3.%4."/>
      <w:lvlJc w:val="left"/>
      <w:pPr>
        <w:ind w:left="3375" w:hanging="1080"/>
      </w:pPr>
      <w:rPr>
        <w:rFonts w:hint="default"/>
        <w:i w:val="0"/>
        <w:iCs w:val="0"/>
      </w:rPr>
    </w:lvl>
    <w:lvl w:ilvl="4">
      <w:start w:val="1"/>
      <w:numFmt w:val="decimal"/>
      <w:isLgl/>
      <w:lvlText w:val="%1.%2.%3.%4.%5."/>
      <w:lvlJc w:val="left"/>
      <w:pPr>
        <w:ind w:left="3900" w:hanging="1080"/>
      </w:pPr>
      <w:rPr>
        <w:rFonts w:hint="default"/>
        <w:i w:val="0"/>
        <w:iCs w:val="0"/>
      </w:rPr>
    </w:lvl>
    <w:lvl w:ilvl="5">
      <w:start w:val="1"/>
      <w:numFmt w:val="decimal"/>
      <w:isLgl/>
      <w:lvlText w:val="%1.%2.%3.%4.%5.%6."/>
      <w:lvlJc w:val="left"/>
      <w:pPr>
        <w:ind w:left="4785" w:hanging="1440"/>
      </w:pPr>
      <w:rPr>
        <w:rFonts w:hint="default"/>
        <w:i w:val="0"/>
        <w:iCs w:val="0"/>
      </w:rPr>
    </w:lvl>
    <w:lvl w:ilvl="6">
      <w:start w:val="1"/>
      <w:numFmt w:val="decimal"/>
      <w:isLgl/>
      <w:lvlText w:val="%1.%2.%3.%4.%5.%6.%7."/>
      <w:lvlJc w:val="left"/>
      <w:pPr>
        <w:ind w:left="5670" w:hanging="1800"/>
      </w:pPr>
      <w:rPr>
        <w:rFonts w:hint="default"/>
        <w:i w:val="0"/>
        <w:iCs w:val="0"/>
      </w:rPr>
    </w:lvl>
    <w:lvl w:ilvl="7">
      <w:start w:val="1"/>
      <w:numFmt w:val="decimal"/>
      <w:isLgl/>
      <w:lvlText w:val="%1.%2.%3.%4.%5.%6.%7.%8."/>
      <w:lvlJc w:val="left"/>
      <w:pPr>
        <w:ind w:left="6195" w:hanging="1800"/>
      </w:pPr>
      <w:rPr>
        <w:rFonts w:hint="default"/>
        <w:i w:val="0"/>
        <w:iCs w:val="0"/>
      </w:rPr>
    </w:lvl>
    <w:lvl w:ilvl="8">
      <w:start w:val="1"/>
      <w:numFmt w:val="decimal"/>
      <w:isLgl/>
      <w:lvlText w:val="%1.%2.%3.%4.%5.%6.%7.%8.%9."/>
      <w:lvlJc w:val="left"/>
      <w:pPr>
        <w:ind w:left="7080" w:hanging="2160"/>
      </w:pPr>
      <w:rPr>
        <w:rFonts w:hint="default"/>
        <w:i w:val="0"/>
        <w:iCs w:val="0"/>
      </w:rPr>
    </w:lvl>
  </w:abstractNum>
  <w:abstractNum w:abstractNumId="8" w15:restartNumberingAfterBreak="0">
    <w:nsid w:val="1CF51E52"/>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92B194E"/>
    <w:multiLevelType w:val="hybridMultilevel"/>
    <w:tmpl w:val="6E2E5078"/>
    <w:lvl w:ilvl="0" w:tplc="D2D242CE">
      <w:numFmt w:val="bullet"/>
      <w:lvlText w:val="-"/>
      <w:lvlJc w:val="left"/>
      <w:pPr>
        <w:tabs>
          <w:tab w:val="num" w:pos="719"/>
        </w:tabs>
        <w:ind w:left="719" w:hanging="360"/>
      </w:pPr>
      <w:rPr>
        <w:rFonts w:ascii="Times New Roman" w:eastAsia="Times New Roman" w:hAnsi="Times New Roman" w:cs="Times New Roman" w:hint="default"/>
      </w:rPr>
    </w:lvl>
    <w:lvl w:ilvl="1" w:tplc="04220003" w:tentative="1">
      <w:start w:val="1"/>
      <w:numFmt w:val="bullet"/>
      <w:lvlText w:val="o"/>
      <w:lvlJc w:val="left"/>
      <w:pPr>
        <w:tabs>
          <w:tab w:val="num" w:pos="1439"/>
        </w:tabs>
        <w:ind w:left="1439" w:hanging="360"/>
      </w:pPr>
      <w:rPr>
        <w:rFonts w:ascii="Courier New" w:hAnsi="Courier New" w:cs="Courier New" w:hint="default"/>
      </w:rPr>
    </w:lvl>
    <w:lvl w:ilvl="2" w:tplc="04220005" w:tentative="1">
      <w:start w:val="1"/>
      <w:numFmt w:val="bullet"/>
      <w:lvlText w:val=""/>
      <w:lvlJc w:val="left"/>
      <w:pPr>
        <w:tabs>
          <w:tab w:val="num" w:pos="2159"/>
        </w:tabs>
        <w:ind w:left="2159" w:hanging="360"/>
      </w:pPr>
      <w:rPr>
        <w:rFonts w:ascii="Wingdings" w:hAnsi="Wingdings" w:hint="default"/>
      </w:rPr>
    </w:lvl>
    <w:lvl w:ilvl="3" w:tplc="04220001" w:tentative="1">
      <w:start w:val="1"/>
      <w:numFmt w:val="bullet"/>
      <w:lvlText w:val=""/>
      <w:lvlJc w:val="left"/>
      <w:pPr>
        <w:tabs>
          <w:tab w:val="num" w:pos="2879"/>
        </w:tabs>
        <w:ind w:left="2879" w:hanging="360"/>
      </w:pPr>
      <w:rPr>
        <w:rFonts w:ascii="Symbol" w:hAnsi="Symbol" w:hint="default"/>
      </w:rPr>
    </w:lvl>
    <w:lvl w:ilvl="4" w:tplc="04220003" w:tentative="1">
      <w:start w:val="1"/>
      <w:numFmt w:val="bullet"/>
      <w:lvlText w:val="o"/>
      <w:lvlJc w:val="left"/>
      <w:pPr>
        <w:tabs>
          <w:tab w:val="num" w:pos="3599"/>
        </w:tabs>
        <w:ind w:left="3599" w:hanging="360"/>
      </w:pPr>
      <w:rPr>
        <w:rFonts w:ascii="Courier New" w:hAnsi="Courier New" w:cs="Courier New" w:hint="default"/>
      </w:rPr>
    </w:lvl>
    <w:lvl w:ilvl="5" w:tplc="04220005" w:tentative="1">
      <w:start w:val="1"/>
      <w:numFmt w:val="bullet"/>
      <w:lvlText w:val=""/>
      <w:lvlJc w:val="left"/>
      <w:pPr>
        <w:tabs>
          <w:tab w:val="num" w:pos="4319"/>
        </w:tabs>
        <w:ind w:left="4319" w:hanging="360"/>
      </w:pPr>
      <w:rPr>
        <w:rFonts w:ascii="Wingdings" w:hAnsi="Wingdings" w:hint="default"/>
      </w:rPr>
    </w:lvl>
    <w:lvl w:ilvl="6" w:tplc="04220001" w:tentative="1">
      <w:start w:val="1"/>
      <w:numFmt w:val="bullet"/>
      <w:lvlText w:val=""/>
      <w:lvlJc w:val="left"/>
      <w:pPr>
        <w:tabs>
          <w:tab w:val="num" w:pos="5039"/>
        </w:tabs>
        <w:ind w:left="5039" w:hanging="360"/>
      </w:pPr>
      <w:rPr>
        <w:rFonts w:ascii="Symbol" w:hAnsi="Symbol" w:hint="default"/>
      </w:rPr>
    </w:lvl>
    <w:lvl w:ilvl="7" w:tplc="04220003" w:tentative="1">
      <w:start w:val="1"/>
      <w:numFmt w:val="bullet"/>
      <w:lvlText w:val="o"/>
      <w:lvlJc w:val="left"/>
      <w:pPr>
        <w:tabs>
          <w:tab w:val="num" w:pos="5759"/>
        </w:tabs>
        <w:ind w:left="5759" w:hanging="360"/>
      </w:pPr>
      <w:rPr>
        <w:rFonts w:ascii="Courier New" w:hAnsi="Courier New" w:cs="Courier New" w:hint="default"/>
      </w:rPr>
    </w:lvl>
    <w:lvl w:ilvl="8" w:tplc="04220005"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2A192C43"/>
    <w:multiLevelType w:val="hybridMultilevel"/>
    <w:tmpl w:val="66344CE0"/>
    <w:lvl w:ilvl="0" w:tplc="9CEC8004">
      <w:start w:val="1"/>
      <w:numFmt w:val="decimal"/>
      <w:lvlText w:val="%1."/>
      <w:lvlJc w:val="left"/>
      <w:pPr>
        <w:tabs>
          <w:tab w:val="num" w:pos="720"/>
        </w:tabs>
        <w:ind w:left="720"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11" w15:restartNumberingAfterBreak="0">
    <w:nsid w:val="2D24084E"/>
    <w:multiLevelType w:val="multilevel"/>
    <w:tmpl w:val="20188CC0"/>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300024F1"/>
    <w:multiLevelType w:val="hybridMultilevel"/>
    <w:tmpl w:val="A962A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0F4C9E"/>
    <w:multiLevelType w:val="hybridMultilevel"/>
    <w:tmpl w:val="E01409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0572A3"/>
    <w:multiLevelType w:val="hybridMultilevel"/>
    <w:tmpl w:val="619E54E6"/>
    <w:lvl w:ilvl="0" w:tplc="B798F44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DD779A"/>
    <w:multiLevelType w:val="hybridMultilevel"/>
    <w:tmpl w:val="5D248DE2"/>
    <w:lvl w:ilvl="0" w:tplc="527855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E45621"/>
    <w:multiLevelType w:val="hybridMultilevel"/>
    <w:tmpl w:val="5A74A2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D31B1"/>
    <w:multiLevelType w:val="hybridMultilevel"/>
    <w:tmpl w:val="FA983FD8"/>
    <w:lvl w:ilvl="0" w:tplc="D69CA0A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8" w15:restartNumberingAfterBreak="0">
    <w:nsid w:val="3EC66789"/>
    <w:multiLevelType w:val="hybridMultilevel"/>
    <w:tmpl w:val="8C32FADE"/>
    <w:lvl w:ilvl="0" w:tplc="0409000F">
      <w:start w:val="1"/>
      <w:numFmt w:val="decimal"/>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19" w15:restartNumberingAfterBreak="0">
    <w:nsid w:val="3FAB3550"/>
    <w:multiLevelType w:val="multilevel"/>
    <w:tmpl w:val="7FFEDA80"/>
    <w:lvl w:ilvl="0">
      <w:start w:val="1"/>
      <w:numFmt w:val="decimal"/>
      <w:lvlText w:val="%1."/>
      <w:lvlJc w:val="left"/>
      <w:pPr>
        <w:ind w:left="720" w:hanging="360"/>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13D01C1"/>
    <w:multiLevelType w:val="multilevel"/>
    <w:tmpl w:val="3B545576"/>
    <w:lvl w:ilvl="0">
      <w:start w:val="1"/>
      <w:numFmt w:val="decimal"/>
      <w:lvlText w:val="%1."/>
      <w:lvlJc w:val="left"/>
      <w:pPr>
        <w:tabs>
          <w:tab w:val="num" w:pos="1890"/>
        </w:tabs>
        <w:ind w:left="1890" w:hanging="1170"/>
      </w:pPr>
      <w:rPr>
        <w:rFonts w:hint="default"/>
      </w:rPr>
    </w:lvl>
    <w:lvl w:ilvl="1">
      <w:start w:val="1"/>
      <w:numFmt w:val="decimal"/>
      <w:isLgl/>
      <w:lvlText w:val="%1.%2."/>
      <w:lvlJc w:val="left"/>
      <w:pPr>
        <w:tabs>
          <w:tab w:val="num" w:pos="1455"/>
        </w:tabs>
        <w:ind w:left="1455" w:hanging="735"/>
      </w:pPr>
      <w:rPr>
        <w:rFonts w:hint="default"/>
        <w:color w:val="auto"/>
        <w:sz w:val="24"/>
      </w:rPr>
    </w:lvl>
    <w:lvl w:ilvl="2">
      <w:start w:val="1"/>
      <w:numFmt w:val="decimal"/>
      <w:isLgl/>
      <w:lvlText w:val="%1.%2.%3."/>
      <w:lvlJc w:val="left"/>
      <w:pPr>
        <w:tabs>
          <w:tab w:val="num" w:pos="1455"/>
        </w:tabs>
        <w:ind w:left="1455" w:hanging="735"/>
      </w:pPr>
      <w:rPr>
        <w:rFonts w:hint="default"/>
        <w:color w:val="FF0000"/>
        <w:sz w:val="28"/>
      </w:rPr>
    </w:lvl>
    <w:lvl w:ilvl="3">
      <w:start w:val="1"/>
      <w:numFmt w:val="decimal"/>
      <w:isLgl/>
      <w:lvlText w:val="%1.%2.%3.%4."/>
      <w:lvlJc w:val="left"/>
      <w:pPr>
        <w:tabs>
          <w:tab w:val="num" w:pos="1800"/>
        </w:tabs>
        <w:ind w:left="1800" w:hanging="1080"/>
      </w:pPr>
      <w:rPr>
        <w:rFonts w:hint="default"/>
        <w:color w:val="FF0000"/>
        <w:sz w:val="28"/>
      </w:rPr>
    </w:lvl>
    <w:lvl w:ilvl="4">
      <w:start w:val="1"/>
      <w:numFmt w:val="decimal"/>
      <w:isLgl/>
      <w:lvlText w:val="%1.%2.%3.%4.%5."/>
      <w:lvlJc w:val="left"/>
      <w:pPr>
        <w:tabs>
          <w:tab w:val="num" w:pos="1800"/>
        </w:tabs>
        <w:ind w:left="1800" w:hanging="1080"/>
      </w:pPr>
      <w:rPr>
        <w:rFonts w:hint="default"/>
        <w:color w:val="FF0000"/>
        <w:sz w:val="28"/>
      </w:rPr>
    </w:lvl>
    <w:lvl w:ilvl="5">
      <w:start w:val="1"/>
      <w:numFmt w:val="decimal"/>
      <w:isLgl/>
      <w:lvlText w:val="%1.%2.%3.%4.%5.%6."/>
      <w:lvlJc w:val="left"/>
      <w:pPr>
        <w:tabs>
          <w:tab w:val="num" w:pos="2160"/>
        </w:tabs>
        <w:ind w:left="2160" w:hanging="1440"/>
      </w:pPr>
      <w:rPr>
        <w:rFonts w:hint="default"/>
        <w:color w:val="FF0000"/>
        <w:sz w:val="28"/>
      </w:rPr>
    </w:lvl>
    <w:lvl w:ilvl="6">
      <w:start w:val="1"/>
      <w:numFmt w:val="decimal"/>
      <w:isLgl/>
      <w:lvlText w:val="%1.%2.%3.%4.%5.%6.%7."/>
      <w:lvlJc w:val="left"/>
      <w:pPr>
        <w:tabs>
          <w:tab w:val="num" w:pos="2520"/>
        </w:tabs>
        <w:ind w:left="2520" w:hanging="1800"/>
      </w:pPr>
      <w:rPr>
        <w:rFonts w:hint="default"/>
        <w:color w:val="FF0000"/>
        <w:sz w:val="28"/>
      </w:rPr>
    </w:lvl>
    <w:lvl w:ilvl="7">
      <w:start w:val="1"/>
      <w:numFmt w:val="decimal"/>
      <w:isLgl/>
      <w:lvlText w:val="%1.%2.%3.%4.%5.%6.%7.%8."/>
      <w:lvlJc w:val="left"/>
      <w:pPr>
        <w:tabs>
          <w:tab w:val="num" w:pos="2520"/>
        </w:tabs>
        <w:ind w:left="2520" w:hanging="1800"/>
      </w:pPr>
      <w:rPr>
        <w:rFonts w:hint="default"/>
        <w:color w:val="FF0000"/>
        <w:sz w:val="28"/>
      </w:rPr>
    </w:lvl>
    <w:lvl w:ilvl="8">
      <w:start w:val="1"/>
      <w:numFmt w:val="decimal"/>
      <w:isLgl/>
      <w:lvlText w:val="%1.%2.%3.%4.%5.%6.%7.%8.%9."/>
      <w:lvlJc w:val="left"/>
      <w:pPr>
        <w:tabs>
          <w:tab w:val="num" w:pos="2880"/>
        </w:tabs>
        <w:ind w:left="2880" w:hanging="2160"/>
      </w:pPr>
      <w:rPr>
        <w:rFonts w:hint="default"/>
        <w:color w:val="FF0000"/>
        <w:sz w:val="28"/>
      </w:rPr>
    </w:lvl>
  </w:abstractNum>
  <w:abstractNum w:abstractNumId="21" w15:restartNumberingAfterBreak="0">
    <w:nsid w:val="43C349A0"/>
    <w:multiLevelType w:val="hybridMultilevel"/>
    <w:tmpl w:val="E79CDFDA"/>
    <w:lvl w:ilvl="0" w:tplc="1770867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4B3481C"/>
    <w:multiLevelType w:val="hybridMultilevel"/>
    <w:tmpl w:val="6B643B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23247"/>
    <w:multiLevelType w:val="hybridMultilevel"/>
    <w:tmpl w:val="18EEA8F4"/>
    <w:lvl w:ilvl="0" w:tplc="D1F40932">
      <w:start w:val="5"/>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4" w15:restartNumberingAfterBreak="0">
    <w:nsid w:val="4A655670"/>
    <w:multiLevelType w:val="hybridMultilevel"/>
    <w:tmpl w:val="BC00F024"/>
    <w:lvl w:ilvl="0" w:tplc="3CE466FE">
      <w:start w:val="1"/>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5" w15:restartNumberingAfterBreak="0">
    <w:nsid w:val="4B026386"/>
    <w:multiLevelType w:val="hybridMultilevel"/>
    <w:tmpl w:val="9E7A3D20"/>
    <w:lvl w:ilvl="0" w:tplc="D248ACA4">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FE7BBD"/>
    <w:multiLevelType w:val="hybridMultilevel"/>
    <w:tmpl w:val="8BE8D0DA"/>
    <w:lvl w:ilvl="0" w:tplc="E55E042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75641AF"/>
    <w:multiLevelType w:val="multilevel"/>
    <w:tmpl w:val="5314B6EE"/>
    <w:lvl w:ilvl="0">
      <w:start w:val="1"/>
      <w:numFmt w:val="none"/>
      <w:suff w:val="nothing"/>
      <w:lvlText w:val=""/>
      <w:lvlJc w:val="left"/>
      <w:pPr>
        <w:ind w:left="0" w:firstLine="0"/>
      </w:pPr>
    </w:lvl>
    <w:lvl w:ilvl="1">
      <w:start w:val="1"/>
      <w:numFmt w:val="lowerLetter"/>
      <w:pStyle w:val="2"/>
      <w:lvlText w:val="%2."/>
      <w:lvlJc w:val="left"/>
      <w:pPr>
        <w:ind w:left="1440" w:hanging="36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7F468B8"/>
    <w:multiLevelType w:val="hybridMultilevel"/>
    <w:tmpl w:val="B19A09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C695A"/>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A6062BE"/>
    <w:multiLevelType w:val="hybridMultilevel"/>
    <w:tmpl w:val="ABF44C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FC433F"/>
    <w:multiLevelType w:val="hybridMultilevel"/>
    <w:tmpl w:val="D23A8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2E95759"/>
    <w:multiLevelType w:val="multilevel"/>
    <w:tmpl w:val="62002CE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467028D"/>
    <w:multiLevelType w:val="hybridMultilevel"/>
    <w:tmpl w:val="0FC8DF3C"/>
    <w:lvl w:ilvl="0" w:tplc="0422000B">
      <w:start w:val="1"/>
      <w:numFmt w:val="bullet"/>
      <w:lvlText w:val=""/>
      <w:lvlJc w:val="left"/>
      <w:pPr>
        <w:tabs>
          <w:tab w:val="num" w:pos="1356"/>
        </w:tabs>
        <w:ind w:left="1356" w:hanging="360"/>
      </w:pPr>
      <w:rPr>
        <w:rFonts w:ascii="Wingdings" w:hAnsi="Wingdings" w:hint="default"/>
      </w:rPr>
    </w:lvl>
    <w:lvl w:ilvl="1" w:tplc="04220003" w:tentative="1">
      <w:start w:val="1"/>
      <w:numFmt w:val="bullet"/>
      <w:lvlText w:val="o"/>
      <w:lvlJc w:val="left"/>
      <w:pPr>
        <w:tabs>
          <w:tab w:val="num" w:pos="2076"/>
        </w:tabs>
        <w:ind w:left="2076" w:hanging="360"/>
      </w:pPr>
      <w:rPr>
        <w:rFonts w:ascii="Courier New" w:hAnsi="Courier New" w:cs="Courier New" w:hint="default"/>
      </w:rPr>
    </w:lvl>
    <w:lvl w:ilvl="2" w:tplc="04220005" w:tentative="1">
      <w:start w:val="1"/>
      <w:numFmt w:val="bullet"/>
      <w:lvlText w:val=""/>
      <w:lvlJc w:val="left"/>
      <w:pPr>
        <w:tabs>
          <w:tab w:val="num" w:pos="2796"/>
        </w:tabs>
        <w:ind w:left="2796" w:hanging="360"/>
      </w:pPr>
      <w:rPr>
        <w:rFonts w:ascii="Wingdings" w:hAnsi="Wingdings" w:hint="default"/>
      </w:rPr>
    </w:lvl>
    <w:lvl w:ilvl="3" w:tplc="04220001" w:tentative="1">
      <w:start w:val="1"/>
      <w:numFmt w:val="bullet"/>
      <w:lvlText w:val=""/>
      <w:lvlJc w:val="left"/>
      <w:pPr>
        <w:tabs>
          <w:tab w:val="num" w:pos="3516"/>
        </w:tabs>
        <w:ind w:left="3516" w:hanging="360"/>
      </w:pPr>
      <w:rPr>
        <w:rFonts w:ascii="Symbol" w:hAnsi="Symbol" w:hint="default"/>
      </w:rPr>
    </w:lvl>
    <w:lvl w:ilvl="4" w:tplc="04220003" w:tentative="1">
      <w:start w:val="1"/>
      <w:numFmt w:val="bullet"/>
      <w:lvlText w:val="o"/>
      <w:lvlJc w:val="left"/>
      <w:pPr>
        <w:tabs>
          <w:tab w:val="num" w:pos="4236"/>
        </w:tabs>
        <w:ind w:left="4236" w:hanging="360"/>
      </w:pPr>
      <w:rPr>
        <w:rFonts w:ascii="Courier New" w:hAnsi="Courier New" w:cs="Courier New" w:hint="default"/>
      </w:rPr>
    </w:lvl>
    <w:lvl w:ilvl="5" w:tplc="04220005" w:tentative="1">
      <w:start w:val="1"/>
      <w:numFmt w:val="bullet"/>
      <w:lvlText w:val=""/>
      <w:lvlJc w:val="left"/>
      <w:pPr>
        <w:tabs>
          <w:tab w:val="num" w:pos="4956"/>
        </w:tabs>
        <w:ind w:left="4956" w:hanging="360"/>
      </w:pPr>
      <w:rPr>
        <w:rFonts w:ascii="Wingdings" w:hAnsi="Wingdings" w:hint="default"/>
      </w:rPr>
    </w:lvl>
    <w:lvl w:ilvl="6" w:tplc="04220001" w:tentative="1">
      <w:start w:val="1"/>
      <w:numFmt w:val="bullet"/>
      <w:lvlText w:val=""/>
      <w:lvlJc w:val="left"/>
      <w:pPr>
        <w:tabs>
          <w:tab w:val="num" w:pos="5676"/>
        </w:tabs>
        <w:ind w:left="5676" w:hanging="360"/>
      </w:pPr>
      <w:rPr>
        <w:rFonts w:ascii="Symbol" w:hAnsi="Symbol" w:hint="default"/>
      </w:rPr>
    </w:lvl>
    <w:lvl w:ilvl="7" w:tplc="04220003" w:tentative="1">
      <w:start w:val="1"/>
      <w:numFmt w:val="bullet"/>
      <w:lvlText w:val="o"/>
      <w:lvlJc w:val="left"/>
      <w:pPr>
        <w:tabs>
          <w:tab w:val="num" w:pos="6396"/>
        </w:tabs>
        <w:ind w:left="6396" w:hanging="360"/>
      </w:pPr>
      <w:rPr>
        <w:rFonts w:ascii="Courier New" w:hAnsi="Courier New" w:cs="Courier New" w:hint="default"/>
      </w:rPr>
    </w:lvl>
    <w:lvl w:ilvl="8" w:tplc="04220005" w:tentative="1">
      <w:start w:val="1"/>
      <w:numFmt w:val="bullet"/>
      <w:lvlText w:val=""/>
      <w:lvlJc w:val="left"/>
      <w:pPr>
        <w:tabs>
          <w:tab w:val="num" w:pos="7116"/>
        </w:tabs>
        <w:ind w:left="7116" w:hanging="360"/>
      </w:pPr>
      <w:rPr>
        <w:rFonts w:ascii="Wingdings" w:hAnsi="Wingdings" w:hint="default"/>
      </w:rPr>
    </w:lvl>
  </w:abstractNum>
  <w:abstractNum w:abstractNumId="34" w15:restartNumberingAfterBreak="0">
    <w:nsid w:val="6C205380"/>
    <w:multiLevelType w:val="hybridMultilevel"/>
    <w:tmpl w:val="66344CE0"/>
    <w:lvl w:ilvl="0" w:tplc="9CEC8004">
      <w:start w:val="1"/>
      <w:numFmt w:val="decimal"/>
      <w:lvlText w:val="%1."/>
      <w:lvlJc w:val="left"/>
      <w:pPr>
        <w:tabs>
          <w:tab w:val="num" w:pos="720"/>
        </w:tabs>
        <w:ind w:left="720"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35" w15:restartNumberingAfterBreak="0">
    <w:nsid w:val="74EE2954"/>
    <w:multiLevelType w:val="hybridMultilevel"/>
    <w:tmpl w:val="4CC0A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4A272F"/>
    <w:multiLevelType w:val="multilevel"/>
    <w:tmpl w:val="3438BDF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7739D0"/>
    <w:multiLevelType w:val="hybridMultilevel"/>
    <w:tmpl w:val="1FBE37A8"/>
    <w:lvl w:ilvl="0" w:tplc="34EE07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15:restartNumberingAfterBreak="0">
    <w:nsid w:val="7A636ADF"/>
    <w:multiLevelType w:val="hybridMultilevel"/>
    <w:tmpl w:val="A8A8E762"/>
    <w:lvl w:ilvl="0" w:tplc="40D496B8">
      <w:start w:val="1"/>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9"/>
  </w:num>
  <w:num w:numId="4">
    <w:abstractNumId w:val="31"/>
  </w:num>
  <w:num w:numId="5">
    <w:abstractNumId w:val="38"/>
  </w:num>
  <w:num w:numId="6">
    <w:abstractNumId w:val="20"/>
  </w:num>
  <w:num w:numId="7">
    <w:abstractNumId w:val="23"/>
  </w:num>
  <w:num w:numId="8">
    <w:abstractNumId w:val="6"/>
  </w:num>
  <w:num w:numId="9">
    <w:abstractNumId w:val="8"/>
  </w:num>
  <w:num w:numId="10">
    <w:abstractNumId w:val="3"/>
  </w:num>
  <w:num w:numId="11">
    <w:abstractNumId w:val="22"/>
  </w:num>
  <w:num w:numId="12">
    <w:abstractNumId w:val="10"/>
  </w:num>
  <w:num w:numId="13">
    <w:abstractNumId w:val="7"/>
  </w:num>
  <w:num w:numId="14">
    <w:abstractNumId w:val="17"/>
  </w:num>
  <w:num w:numId="15">
    <w:abstractNumId w:val="36"/>
  </w:num>
  <w:num w:numId="16">
    <w:abstractNumId w:val="37"/>
  </w:num>
  <w:num w:numId="17">
    <w:abstractNumId w:val="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num>
  <w:num w:numId="26">
    <w:abstractNumId w:val="34"/>
  </w:num>
  <w:num w:numId="27">
    <w:abstractNumId w:val="12"/>
  </w:num>
  <w:num w:numId="28">
    <w:abstractNumId w:val="14"/>
  </w:num>
  <w:num w:numId="29">
    <w:abstractNumId w:val="15"/>
  </w:num>
  <w:num w:numId="30">
    <w:abstractNumId w:val="33"/>
  </w:num>
  <w:num w:numId="31">
    <w:abstractNumId w:val="24"/>
  </w:num>
  <w:num w:numId="32">
    <w:abstractNumId w:val="13"/>
  </w:num>
  <w:num w:numId="33">
    <w:abstractNumId w:val="30"/>
  </w:num>
  <w:num w:numId="34">
    <w:abstractNumId w:val="21"/>
  </w:num>
  <w:num w:numId="35">
    <w:abstractNumId w:val="28"/>
  </w:num>
  <w:num w:numId="36">
    <w:abstractNumId w:val="16"/>
  </w:num>
  <w:num w:numId="37">
    <w:abstractNumId w:val="0"/>
  </w:num>
  <w:num w:numId="38">
    <w:abstractNumId w:val="35"/>
  </w:num>
  <w:num w:numId="39">
    <w:abstractNumId w:val="11"/>
  </w:num>
  <w:num w:numId="4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3"/>
    <w:rsid w:val="00023D14"/>
    <w:rsid w:val="00074DC2"/>
    <w:rsid w:val="000808D8"/>
    <w:rsid w:val="000A1D60"/>
    <w:rsid w:val="000A55EF"/>
    <w:rsid w:val="000D389B"/>
    <w:rsid w:val="000E0753"/>
    <w:rsid w:val="0011467F"/>
    <w:rsid w:val="001179F4"/>
    <w:rsid w:val="00125F17"/>
    <w:rsid w:val="0014215F"/>
    <w:rsid w:val="001E3A0F"/>
    <w:rsid w:val="0020166A"/>
    <w:rsid w:val="002108B7"/>
    <w:rsid w:val="00214152"/>
    <w:rsid w:val="0023476C"/>
    <w:rsid w:val="00271394"/>
    <w:rsid w:val="0029469E"/>
    <w:rsid w:val="002C31BD"/>
    <w:rsid w:val="002D18BF"/>
    <w:rsid w:val="002E33FF"/>
    <w:rsid w:val="00300102"/>
    <w:rsid w:val="00302A91"/>
    <w:rsid w:val="00336AD1"/>
    <w:rsid w:val="00374884"/>
    <w:rsid w:val="00381CC3"/>
    <w:rsid w:val="00412925"/>
    <w:rsid w:val="004819BC"/>
    <w:rsid w:val="00486C6D"/>
    <w:rsid w:val="00491DF7"/>
    <w:rsid w:val="004B441F"/>
    <w:rsid w:val="004D29E2"/>
    <w:rsid w:val="00503FC6"/>
    <w:rsid w:val="00507684"/>
    <w:rsid w:val="0054702D"/>
    <w:rsid w:val="005565D4"/>
    <w:rsid w:val="005B31F3"/>
    <w:rsid w:val="005B6EA0"/>
    <w:rsid w:val="005E47B5"/>
    <w:rsid w:val="005E61CB"/>
    <w:rsid w:val="005F4F42"/>
    <w:rsid w:val="006241B5"/>
    <w:rsid w:val="00692D0D"/>
    <w:rsid w:val="00695755"/>
    <w:rsid w:val="006A4A8B"/>
    <w:rsid w:val="0070139F"/>
    <w:rsid w:val="00720DE2"/>
    <w:rsid w:val="00747700"/>
    <w:rsid w:val="0075560F"/>
    <w:rsid w:val="007F3EE2"/>
    <w:rsid w:val="00806542"/>
    <w:rsid w:val="00807AE6"/>
    <w:rsid w:val="008237D6"/>
    <w:rsid w:val="008376B3"/>
    <w:rsid w:val="008874DE"/>
    <w:rsid w:val="008948B7"/>
    <w:rsid w:val="008A2B27"/>
    <w:rsid w:val="008A648C"/>
    <w:rsid w:val="008B174A"/>
    <w:rsid w:val="008D7581"/>
    <w:rsid w:val="008E2A3F"/>
    <w:rsid w:val="00920FE4"/>
    <w:rsid w:val="00994F91"/>
    <w:rsid w:val="009B6941"/>
    <w:rsid w:val="00A000FF"/>
    <w:rsid w:val="00A004BD"/>
    <w:rsid w:val="00A17F8D"/>
    <w:rsid w:val="00A3491E"/>
    <w:rsid w:val="00A37D67"/>
    <w:rsid w:val="00A8349B"/>
    <w:rsid w:val="00AB3951"/>
    <w:rsid w:val="00AB632A"/>
    <w:rsid w:val="00AC0C77"/>
    <w:rsid w:val="00AC4832"/>
    <w:rsid w:val="00B15F46"/>
    <w:rsid w:val="00B16535"/>
    <w:rsid w:val="00B24B2D"/>
    <w:rsid w:val="00B30730"/>
    <w:rsid w:val="00B31F4A"/>
    <w:rsid w:val="00B3353E"/>
    <w:rsid w:val="00B365A8"/>
    <w:rsid w:val="00B36A84"/>
    <w:rsid w:val="00B45275"/>
    <w:rsid w:val="00B524F5"/>
    <w:rsid w:val="00B66246"/>
    <w:rsid w:val="00B75E9E"/>
    <w:rsid w:val="00B82BB1"/>
    <w:rsid w:val="00BD4EBD"/>
    <w:rsid w:val="00BD54A0"/>
    <w:rsid w:val="00BE6C07"/>
    <w:rsid w:val="00C03C19"/>
    <w:rsid w:val="00C256ED"/>
    <w:rsid w:val="00C3780B"/>
    <w:rsid w:val="00C43B9A"/>
    <w:rsid w:val="00C5499D"/>
    <w:rsid w:val="00CF1ACE"/>
    <w:rsid w:val="00D22264"/>
    <w:rsid w:val="00D31969"/>
    <w:rsid w:val="00DC6847"/>
    <w:rsid w:val="00E110A5"/>
    <w:rsid w:val="00E275D1"/>
    <w:rsid w:val="00E6513F"/>
    <w:rsid w:val="00E928EA"/>
    <w:rsid w:val="00ED0C1C"/>
    <w:rsid w:val="00EE0785"/>
    <w:rsid w:val="00EE15C6"/>
    <w:rsid w:val="00F61B5F"/>
    <w:rsid w:val="00F93C2F"/>
    <w:rsid w:val="00FB5C1A"/>
    <w:rsid w:val="00FC0FC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AB5C"/>
  <w15:docId w15:val="{8919638E-6DA8-49A4-BBAE-990B0831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47"/>
    <w:rPr>
      <w:rFonts w:ascii="Times New Roman" w:eastAsia="Times New Roman" w:hAnsi="Times New Roman"/>
      <w:sz w:val="24"/>
      <w:szCs w:val="24"/>
      <w:lang w:val="ru-RU" w:eastAsia="ru-RU"/>
    </w:rPr>
  </w:style>
  <w:style w:type="paragraph" w:styleId="1">
    <w:name w:val="heading 1"/>
    <w:basedOn w:val="a"/>
    <w:next w:val="a"/>
    <w:link w:val="10"/>
    <w:qFormat/>
    <w:rsid w:val="00495FC2"/>
    <w:pPr>
      <w:keepNext/>
      <w:spacing w:before="240" w:after="60"/>
      <w:outlineLvl w:val="0"/>
    </w:pPr>
    <w:rPr>
      <w:rFonts w:ascii="Arial" w:eastAsia="Calibri" w:hAnsi="Arial"/>
      <w:b/>
      <w:kern w:val="2"/>
      <w:sz w:val="32"/>
      <w:szCs w:val="20"/>
      <w:lang w:val="uk-UA" w:eastAsia="uk-UA"/>
    </w:rPr>
  </w:style>
  <w:style w:type="paragraph" w:styleId="2">
    <w:name w:val="heading 2"/>
    <w:basedOn w:val="a"/>
    <w:next w:val="a"/>
    <w:qFormat/>
    <w:rsid w:val="00495FC2"/>
    <w:pPr>
      <w:keepNext/>
      <w:numPr>
        <w:ilvl w:val="1"/>
        <w:numId w:val="1"/>
      </w:numPr>
      <w:suppressAutoHyphens/>
      <w:jc w:val="center"/>
      <w:outlineLvl w:val="1"/>
    </w:pPr>
    <w:rPr>
      <w:b/>
      <w:sz w:val="30"/>
      <w:szCs w:val="20"/>
      <w:lang w:val="uk-UA" w:eastAsia="zh-CN"/>
    </w:rPr>
  </w:style>
  <w:style w:type="paragraph" w:styleId="3">
    <w:name w:val="heading 3"/>
    <w:basedOn w:val="a"/>
    <w:next w:val="a"/>
    <w:qFormat/>
    <w:rsid w:val="00495FC2"/>
    <w:pPr>
      <w:keepNext/>
      <w:spacing w:before="240" w:after="60"/>
      <w:outlineLvl w:val="2"/>
    </w:pPr>
    <w:rPr>
      <w:rFonts w:ascii="Arial" w:eastAsia="Calibri" w:hAnsi="Arial"/>
      <w:b/>
      <w:sz w:val="26"/>
      <w:szCs w:val="20"/>
      <w:lang w:val="uk-UA" w:eastAsia="uk-UA"/>
    </w:rPr>
  </w:style>
  <w:style w:type="paragraph" w:styleId="4">
    <w:name w:val="heading 4"/>
    <w:basedOn w:val="a"/>
    <w:next w:val="a"/>
    <w:link w:val="40"/>
    <w:qFormat/>
    <w:rsid w:val="00495FC2"/>
    <w:pPr>
      <w:keepNext/>
      <w:spacing w:before="240" w:after="60"/>
      <w:outlineLvl w:val="3"/>
    </w:pPr>
    <w:rPr>
      <w:rFonts w:ascii="Calibri" w:eastAsia="Calibri" w:hAnsi="Calibri"/>
      <w:b/>
      <w:sz w:val="28"/>
      <w:szCs w:val="20"/>
    </w:rPr>
  </w:style>
  <w:style w:type="paragraph" w:styleId="5">
    <w:name w:val="heading 5"/>
    <w:basedOn w:val="a"/>
    <w:next w:val="a"/>
    <w:link w:val="50"/>
    <w:qFormat/>
    <w:rsid w:val="00495FC2"/>
    <w:pPr>
      <w:spacing w:before="240" w:after="60"/>
      <w:outlineLvl w:val="4"/>
    </w:pPr>
    <w:rPr>
      <w:rFonts w:ascii="Calibri" w:eastAsia="Calibri" w:hAnsi="Calibri"/>
      <w:b/>
      <w:i/>
      <w:sz w:val="26"/>
      <w:szCs w:val="20"/>
    </w:rPr>
  </w:style>
  <w:style w:type="paragraph" w:styleId="6">
    <w:name w:val="heading 6"/>
    <w:basedOn w:val="a"/>
    <w:next w:val="a"/>
    <w:link w:val="60"/>
    <w:qFormat/>
    <w:rsid w:val="00495FC2"/>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locked/>
    <w:rsid w:val="00495FC2"/>
    <w:rPr>
      <w:rFonts w:ascii="Cambria" w:hAnsi="Cambria"/>
      <w:b/>
      <w:kern w:val="2"/>
      <w:sz w:val="32"/>
    </w:rPr>
  </w:style>
  <w:style w:type="character" w:customStyle="1" w:styleId="20">
    <w:name w:val="Заголовок 2 Знак"/>
    <w:basedOn w:val="a0"/>
    <w:qFormat/>
    <w:locked/>
    <w:rsid w:val="00495FC2"/>
    <w:rPr>
      <w:rFonts w:ascii="Times New Roman" w:eastAsia="Times New Roman" w:hAnsi="Times New Roman"/>
      <w:b/>
      <w:sz w:val="30"/>
      <w:szCs w:val="20"/>
      <w:lang w:eastAsia="zh-CN"/>
    </w:rPr>
  </w:style>
  <w:style w:type="character" w:customStyle="1" w:styleId="Heading3Char">
    <w:name w:val="Heading 3 Char"/>
    <w:basedOn w:val="a0"/>
    <w:qFormat/>
    <w:locked/>
    <w:rsid w:val="00495FC2"/>
    <w:rPr>
      <w:rFonts w:ascii="Times New Roman" w:hAnsi="Times New Roman"/>
      <w:b/>
      <w:sz w:val="27"/>
      <w:lang w:val="ru-RU" w:eastAsia="ru-RU"/>
    </w:rPr>
  </w:style>
  <w:style w:type="character" w:customStyle="1" w:styleId="Heading4Char">
    <w:name w:val="Heading 4 Char"/>
    <w:basedOn w:val="a0"/>
    <w:uiPriority w:val="99"/>
    <w:semiHidden/>
    <w:qFormat/>
    <w:locked/>
    <w:rsid w:val="00495FC2"/>
    <w:rPr>
      <w:rFonts w:ascii="Calibri" w:hAnsi="Calibri"/>
      <w:b/>
      <w:sz w:val="28"/>
    </w:rPr>
  </w:style>
  <w:style w:type="character" w:customStyle="1" w:styleId="Heading5Char">
    <w:name w:val="Heading 5 Char"/>
    <w:basedOn w:val="a0"/>
    <w:uiPriority w:val="99"/>
    <w:semiHidden/>
    <w:qFormat/>
    <w:locked/>
    <w:rsid w:val="00495FC2"/>
    <w:rPr>
      <w:rFonts w:ascii="Calibri" w:hAnsi="Calibri"/>
      <w:b/>
      <w:i/>
      <w:sz w:val="26"/>
    </w:rPr>
  </w:style>
  <w:style w:type="character" w:customStyle="1" w:styleId="Heading6Char">
    <w:name w:val="Heading 6 Char"/>
    <w:basedOn w:val="a0"/>
    <w:uiPriority w:val="99"/>
    <w:semiHidden/>
    <w:qFormat/>
    <w:locked/>
    <w:rsid w:val="00495FC2"/>
    <w:rPr>
      <w:rFonts w:ascii="Calibri" w:hAnsi="Calibri"/>
      <w:b/>
    </w:rPr>
  </w:style>
  <w:style w:type="character" w:customStyle="1" w:styleId="11">
    <w:name w:val="Верхний колонтитул Знак1"/>
    <w:aliases w:val=" Знак Знак1"/>
    <w:basedOn w:val="a0"/>
    <w:link w:val="a3"/>
    <w:qFormat/>
    <w:locked/>
    <w:rsid w:val="00495FC2"/>
    <w:rPr>
      <w:rFonts w:ascii="Arial" w:eastAsia="Times New Roman" w:hAnsi="Arial" w:cs="Times New Roman"/>
      <w:b/>
      <w:kern w:val="2"/>
      <w:sz w:val="20"/>
      <w:szCs w:val="20"/>
      <w:lang w:val="uk-UA" w:eastAsia="uk-UA"/>
    </w:rPr>
  </w:style>
  <w:style w:type="character" w:customStyle="1" w:styleId="30">
    <w:name w:val="Заголовок 3 Знак"/>
    <w:basedOn w:val="a0"/>
    <w:qFormat/>
    <w:locked/>
    <w:rsid w:val="00495FC2"/>
    <w:rPr>
      <w:rFonts w:ascii="Arial" w:eastAsia="Times New Roman" w:hAnsi="Arial" w:cs="Times New Roman"/>
      <w:b/>
      <w:sz w:val="20"/>
      <w:szCs w:val="20"/>
      <w:lang w:val="uk-UA" w:eastAsia="uk-UA"/>
    </w:rPr>
  </w:style>
  <w:style w:type="character" w:customStyle="1" w:styleId="40">
    <w:name w:val="Заголовок 4 Знак"/>
    <w:basedOn w:val="a0"/>
    <w:link w:val="4"/>
    <w:qFormat/>
    <w:locked/>
    <w:rsid w:val="00495FC2"/>
    <w:rPr>
      <w:rFonts w:ascii="Calibri" w:eastAsia="Times New Roman" w:hAnsi="Calibri" w:cs="Times New Roman"/>
      <w:b/>
      <w:sz w:val="20"/>
      <w:szCs w:val="20"/>
      <w:lang w:val="ru-RU" w:eastAsia="ru-RU"/>
    </w:rPr>
  </w:style>
  <w:style w:type="character" w:customStyle="1" w:styleId="50">
    <w:name w:val="Заголовок 5 Знак"/>
    <w:basedOn w:val="a0"/>
    <w:link w:val="5"/>
    <w:qFormat/>
    <w:locked/>
    <w:rsid w:val="00495FC2"/>
    <w:rPr>
      <w:rFonts w:ascii="Calibri" w:eastAsia="Times New Roman" w:hAnsi="Calibri" w:cs="Times New Roman"/>
      <w:b/>
      <w:i/>
      <w:sz w:val="20"/>
      <w:szCs w:val="20"/>
      <w:lang w:val="ru-RU" w:eastAsia="ru-RU"/>
    </w:rPr>
  </w:style>
  <w:style w:type="character" w:customStyle="1" w:styleId="60">
    <w:name w:val="Заголовок 6 Знак"/>
    <w:basedOn w:val="a0"/>
    <w:link w:val="6"/>
    <w:qFormat/>
    <w:locked/>
    <w:rsid w:val="00495FC2"/>
    <w:rPr>
      <w:rFonts w:ascii="Calibri" w:hAnsi="Calibri" w:cs="Times New Roman"/>
      <w:b/>
      <w:sz w:val="20"/>
      <w:szCs w:val="20"/>
      <w:lang w:val="ru-RU" w:eastAsia="ru-RU"/>
    </w:rPr>
  </w:style>
  <w:style w:type="character" w:customStyle="1" w:styleId="a4">
    <w:name w:val="Гіперпосилання"/>
    <w:basedOn w:val="a0"/>
    <w:rsid w:val="00495FC2"/>
    <w:rPr>
      <w:rFonts w:ascii="Times New Roman" w:hAnsi="Times New Roman" w:cs="Times New Roman"/>
      <w:color w:val="0000FF"/>
      <w:u w:val="single"/>
    </w:rPr>
  </w:style>
  <w:style w:type="character" w:styleId="a5">
    <w:name w:val="FollowedHyperlink"/>
    <w:basedOn w:val="a0"/>
    <w:uiPriority w:val="99"/>
    <w:qFormat/>
    <w:rsid w:val="00495FC2"/>
    <w:rPr>
      <w:rFonts w:ascii="Times New Roman" w:hAnsi="Times New Roman" w:cs="Times New Roman"/>
      <w:color w:val="800080"/>
      <w:u w:val="single"/>
    </w:rPr>
  </w:style>
  <w:style w:type="character" w:customStyle="1" w:styleId="a6">
    <w:name w:val="Виділення"/>
    <w:basedOn w:val="a0"/>
    <w:qFormat/>
    <w:rsid w:val="00495FC2"/>
    <w:rPr>
      <w:rFonts w:ascii="Times New Roman" w:hAnsi="Times New Roman" w:cs="Times New Roman"/>
      <w:i/>
    </w:rPr>
  </w:style>
  <w:style w:type="character" w:customStyle="1" w:styleId="HTMLPreformattedChar">
    <w:name w:val="HTML Preformatted Char"/>
    <w:basedOn w:val="a0"/>
    <w:uiPriority w:val="99"/>
    <w:semiHidden/>
    <w:qFormat/>
    <w:locked/>
    <w:rsid w:val="00495FC2"/>
    <w:rPr>
      <w:rFonts w:ascii="Courier New" w:hAnsi="Courier New"/>
      <w:sz w:val="20"/>
    </w:rPr>
  </w:style>
  <w:style w:type="character" w:customStyle="1" w:styleId="HTML">
    <w:name w:val="Стандартный HTML Знак"/>
    <w:basedOn w:val="a0"/>
    <w:link w:val="HTML"/>
    <w:qFormat/>
    <w:locked/>
    <w:rsid w:val="00495FC2"/>
    <w:rPr>
      <w:rFonts w:ascii="Courier New" w:eastAsia="Times New Roman" w:hAnsi="Courier New" w:cs="Times New Roman"/>
      <w:sz w:val="20"/>
      <w:szCs w:val="20"/>
      <w:lang w:val="ru-RU" w:eastAsia="ru-RU"/>
    </w:rPr>
  </w:style>
  <w:style w:type="character" w:styleId="a7">
    <w:name w:val="Strong"/>
    <w:basedOn w:val="a0"/>
    <w:qFormat/>
    <w:rsid w:val="00495FC2"/>
    <w:rPr>
      <w:rFonts w:ascii="Times New Roman" w:hAnsi="Times New Roman" w:cs="Times New Roman"/>
      <w:b/>
    </w:rPr>
  </w:style>
  <w:style w:type="character" w:customStyle="1" w:styleId="a8">
    <w:name w:val="Текст сноски Знак"/>
    <w:basedOn w:val="a0"/>
    <w:semiHidden/>
    <w:qFormat/>
    <w:locked/>
    <w:rsid w:val="00495FC2"/>
    <w:rPr>
      <w:rFonts w:ascii="Times New Roman" w:eastAsia="Times New Roman" w:hAnsi="Times New Roman" w:cs="Times New Roman"/>
      <w:sz w:val="20"/>
      <w:szCs w:val="20"/>
      <w:lang w:val="ru-RU" w:eastAsia="ar-SA" w:bidi="ar-SA"/>
    </w:rPr>
  </w:style>
  <w:style w:type="character" w:customStyle="1" w:styleId="21">
    <w:name w:val="Нижний колонтитул Знак2"/>
    <w:basedOn w:val="a0"/>
    <w:link w:val="a9"/>
    <w:uiPriority w:val="99"/>
    <w:semiHidden/>
    <w:qFormat/>
    <w:locked/>
    <w:rsid w:val="00495FC2"/>
    <w:rPr>
      <w:rFonts w:ascii="Times New Roman" w:hAnsi="Times New Roman" w:cs="Times New Roman"/>
      <w:sz w:val="24"/>
      <w:lang w:val="ru-RU" w:eastAsia="ru-RU"/>
    </w:rPr>
  </w:style>
  <w:style w:type="character" w:customStyle="1" w:styleId="HeaderChar">
    <w:name w:val="Header Char"/>
    <w:basedOn w:val="a0"/>
    <w:qFormat/>
    <w:locked/>
    <w:rsid w:val="00495FC2"/>
    <w:rPr>
      <w:rFonts w:ascii="Calibri" w:hAnsi="Calibri"/>
      <w:sz w:val="22"/>
      <w:lang w:val="ru-RU" w:eastAsia="en-US"/>
    </w:rPr>
  </w:style>
  <w:style w:type="character" w:customStyle="1" w:styleId="aa">
    <w:name w:val="Верхний колонтитул Знак"/>
    <w:aliases w:val=" Знак Знак"/>
    <w:basedOn w:val="a0"/>
    <w:qFormat/>
    <w:rsid w:val="00495FC2"/>
    <w:rPr>
      <w:rFonts w:ascii="Times New Roman" w:hAnsi="Times New Roman" w:cs="Times New Roman"/>
      <w:sz w:val="24"/>
      <w:szCs w:val="24"/>
      <w:lang w:val="ru-RU" w:eastAsia="ru-RU"/>
    </w:rPr>
  </w:style>
  <w:style w:type="character" w:customStyle="1" w:styleId="FooterChar">
    <w:name w:val="Footer Char"/>
    <w:basedOn w:val="a0"/>
    <w:uiPriority w:val="99"/>
    <w:semiHidden/>
    <w:qFormat/>
    <w:locked/>
    <w:rsid w:val="00495FC2"/>
    <w:rPr>
      <w:rFonts w:ascii="Times New Roman" w:hAnsi="Times New Roman"/>
      <w:sz w:val="24"/>
    </w:rPr>
  </w:style>
  <w:style w:type="character" w:customStyle="1" w:styleId="ab">
    <w:name w:val="Нижний колонтитул Знак"/>
    <w:basedOn w:val="a0"/>
    <w:qFormat/>
    <w:rsid w:val="00495FC2"/>
    <w:rPr>
      <w:rFonts w:ascii="Times New Roman" w:hAnsi="Times New Roman" w:cs="Times New Roman"/>
      <w:sz w:val="24"/>
      <w:szCs w:val="24"/>
      <w:lang w:val="ru-RU" w:eastAsia="ru-RU"/>
    </w:rPr>
  </w:style>
  <w:style w:type="character" w:customStyle="1" w:styleId="BodyTextChar">
    <w:name w:val="Body Text Char"/>
    <w:basedOn w:val="a0"/>
    <w:uiPriority w:val="99"/>
    <w:semiHidden/>
    <w:qFormat/>
    <w:locked/>
    <w:rsid w:val="00495FC2"/>
    <w:rPr>
      <w:rFonts w:ascii="Times New Roman" w:hAnsi="Times New Roman"/>
      <w:sz w:val="24"/>
    </w:rPr>
  </w:style>
  <w:style w:type="character" w:customStyle="1" w:styleId="ac">
    <w:name w:val="Основной текст Знак"/>
    <w:basedOn w:val="a0"/>
    <w:qFormat/>
    <w:rsid w:val="00495FC2"/>
    <w:rPr>
      <w:rFonts w:ascii="Times New Roman" w:hAnsi="Times New Roman" w:cs="Times New Roman"/>
      <w:sz w:val="24"/>
      <w:szCs w:val="24"/>
      <w:lang w:val="ru-RU" w:eastAsia="ru-RU"/>
    </w:rPr>
  </w:style>
  <w:style w:type="character" w:customStyle="1" w:styleId="12">
    <w:name w:val="Основной текст Знак1"/>
    <w:basedOn w:val="a0"/>
    <w:link w:val="ad"/>
    <w:uiPriority w:val="99"/>
    <w:qFormat/>
    <w:locked/>
    <w:rsid w:val="00495FC2"/>
    <w:rPr>
      <w:rFonts w:ascii="Calibri" w:eastAsia="Times New Roman" w:hAnsi="Calibri" w:cs="Tahoma"/>
      <w:color w:val="5A5A5A"/>
      <w:spacing w:val="15"/>
      <w:lang w:val="ru-RU" w:eastAsia="ru-RU"/>
    </w:rPr>
  </w:style>
  <w:style w:type="character" w:customStyle="1" w:styleId="ae">
    <w:name w:val="Подзаголовок Знак"/>
    <w:basedOn w:val="a0"/>
    <w:qFormat/>
    <w:rsid w:val="00495FC2"/>
    <w:rPr>
      <w:rFonts w:eastAsia="Times New Roman" w:cs="Times New Roman"/>
      <w:color w:val="5A5A5A"/>
      <w:spacing w:val="15"/>
      <w:lang w:val="ru-RU" w:eastAsia="ru-RU"/>
    </w:rPr>
  </w:style>
  <w:style w:type="character" w:customStyle="1" w:styleId="13">
    <w:name w:val="Подзаголовок Знак1"/>
    <w:basedOn w:val="a0"/>
    <w:link w:val="af"/>
    <w:uiPriority w:val="99"/>
    <w:qFormat/>
    <w:locked/>
    <w:rsid w:val="00495FC2"/>
    <w:rPr>
      <w:rFonts w:ascii="Times New Roman" w:hAnsi="Times New Roman" w:cs="Times New Roman"/>
      <w:b/>
      <w:sz w:val="20"/>
      <w:szCs w:val="20"/>
      <w:lang w:val="uk-UA" w:eastAsia="ar-SA" w:bidi="ar-SA"/>
    </w:rPr>
  </w:style>
  <w:style w:type="character" w:customStyle="1" w:styleId="af0">
    <w:name w:val="Заголовок Знак"/>
    <w:basedOn w:val="a0"/>
    <w:qFormat/>
    <w:rsid w:val="00495FC2"/>
    <w:rPr>
      <w:rFonts w:ascii="Calibri Light" w:hAnsi="Calibri Light" w:cs="Times New Roman"/>
      <w:spacing w:val="-10"/>
      <w:kern w:val="2"/>
      <w:sz w:val="56"/>
      <w:szCs w:val="56"/>
      <w:lang w:val="ru-RU" w:eastAsia="ru-RU"/>
    </w:rPr>
  </w:style>
  <w:style w:type="character" w:customStyle="1" w:styleId="BodyTextIndentChar">
    <w:name w:val="Body Text Indent Char"/>
    <w:basedOn w:val="a0"/>
    <w:uiPriority w:val="99"/>
    <w:semiHidden/>
    <w:qFormat/>
    <w:locked/>
    <w:rsid w:val="00495FC2"/>
    <w:rPr>
      <w:rFonts w:ascii="Times New Roman" w:hAnsi="Times New Roman"/>
      <w:sz w:val="24"/>
    </w:rPr>
  </w:style>
  <w:style w:type="character" w:customStyle="1" w:styleId="af1">
    <w:name w:val="Основной текст с отступом Знак"/>
    <w:basedOn w:val="a0"/>
    <w:qFormat/>
    <w:rsid w:val="00495FC2"/>
    <w:rPr>
      <w:rFonts w:ascii="Times New Roman" w:hAnsi="Times New Roman" w:cs="Times New Roman"/>
      <w:sz w:val="24"/>
      <w:szCs w:val="24"/>
      <w:lang w:val="ru-RU" w:eastAsia="ru-RU"/>
    </w:rPr>
  </w:style>
  <w:style w:type="character" w:customStyle="1" w:styleId="BodyText2Char">
    <w:name w:val="Body Text 2 Char"/>
    <w:basedOn w:val="a0"/>
    <w:uiPriority w:val="99"/>
    <w:semiHidden/>
    <w:qFormat/>
    <w:locked/>
    <w:rsid w:val="00495FC2"/>
    <w:rPr>
      <w:rFonts w:ascii="Times New Roman" w:hAnsi="Times New Roman"/>
      <w:sz w:val="24"/>
    </w:rPr>
  </w:style>
  <w:style w:type="character" w:customStyle="1" w:styleId="22">
    <w:name w:val="Основной текст 2 Знак"/>
    <w:basedOn w:val="a0"/>
    <w:link w:val="23"/>
    <w:qFormat/>
    <w:locked/>
    <w:rsid w:val="00495FC2"/>
    <w:rPr>
      <w:rFonts w:ascii="Calibri" w:eastAsia="Times New Roman" w:hAnsi="Calibri" w:cs="Times New Roman"/>
      <w:sz w:val="20"/>
      <w:szCs w:val="20"/>
      <w:lang w:val="ru-RU" w:eastAsia="ru-RU"/>
    </w:rPr>
  </w:style>
  <w:style w:type="character" w:customStyle="1" w:styleId="32">
    <w:name w:val="Основной текст с отступом 3 Знак2"/>
    <w:basedOn w:val="a0"/>
    <w:link w:val="31"/>
    <w:uiPriority w:val="99"/>
    <w:semiHidden/>
    <w:qFormat/>
    <w:locked/>
    <w:rsid w:val="00495FC2"/>
    <w:rPr>
      <w:rFonts w:ascii="Times New Roman" w:hAnsi="Times New Roman" w:cs="Times New Roman"/>
      <w:sz w:val="16"/>
      <w:szCs w:val="16"/>
      <w:lang w:val="ru-RU" w:eastAsia="ru-RU"/>
    </w:rPr>
  </w:style>
  <w:style w:type="character" w:customStyle="1" w:styleId="33">
    <w:name w:val="Основной текст 3 Знак"/>
    <w:basedOn w:val="a0"/>
    <w:qFormat/>
    <w:rsid w:val="00495FC2"/>
    <w:rPr>
      <w:rFonts w:ascii="Times New Roman" w:hAnsi="Times New Roman" w:cs="Times New Roman"/>
      <w:sz w:val="16"/>
      <w:szCs w:val="16"/>
      <w:lang w:val="ru-RU" w:eastAsia="ru-RU"/>
    </w:rPr>
  </w:style>
  <w:style w:type="character" w:customStyle="1" w:styleId="BodyTextIndent2Char">
    <w:name w:val="Body Text Indent 2 Char"/>
    <w:basedOn w:val="a0"/>
    <w:uiPriority w:val="99"/>
    <w:semiHidden/>
    <w:qFormat/>
    <w:locked/>
    <w:rsid w:val="00495FC2"/>
    <w:rPr>
      <w:rFonts w:ascii="Times New Roman" w:hAnsi="Times New Roman"/>
      <w:sz w:val="24"/>
    </w:rPr>
  </w:style>
  <w:style w:type="character" w:customStyle="1" w:styleId="24">
    <w:name w:val="Основной текст с отступом 2 Знак"/>
    <w:basedOn w:val="a0"/>
    <w:link w:val="210"/>
    <w:qFormat/>
    <w:rsid w:val="00495FC2"/>
    <w:rPr>
      <w:rFonts w:ascii="Times New Roman" w:hAnsi="Times New Roman" w:cs="Times New Roman"/>
      <w:sz w:val="24"/>
      <w:szCs w:val="24"/>
      <w:lang w:val="ru-RU" w:eastAsia="ru-RU"/>
    </w:rPr>
  </w:style>
  <w:style w:type="character" w:customStyle="1" w:styleId="310">
    <w:name w:val="Основной текст с отступом 3 Знак1"/>
    <w:basedOn w:val="a0"/>
    <w:link w:val="34"/>
    <w:uiPriority w:val="99"/>
    <w:semiHidden/>
    <w:qFormat/>
    <w:locked/>
    <w:rsid w:val="00495FC2"/>
    <w:rPr>
      <w:rFonts w:ascii="Times New Roman" w:hAnsi="Times New Roman" w:cs="Times New Roman"/>
      <w:sz w:val="16"/>
      <w:szCs w:val="16"/>
      <w:lang w:val="ru-RU" w:eastAsia="ru-RU"/>
    </w:rPr>
  </w:style>
  <w:style w:type="character" w:customStyle="1" w:styleId="34">
    <w:name w:val="Основной текст с отступом 3 Знак"/>
    <w:basedOn w:val="a0"/>
    <w:link w:val="310"/>
    <w:qFormat/>
    <w:rsid w:val="00495FC2"/>
    <w:rPr>
      <w:rFonts w:ascii="Times New Roman" w:hAnsi="Times New Roman" w:cs="Times New Roman"/>
      <w:sz w:val="16"/>
      <w:szCs w:val="16"/>
      <w:lang w:val="ru-RU" w:eastAsia="ru-RU"/>
    </w:rPr>
  </w:style>
  <w:style w:type="character" w:customStyle="1" w:styleId="af2">
    <w:name w:val="Текст Знак"/>
    <w:basedOn w:val="a0"/>
    <w:qFormat/>
    <w:locked/>
    <w:rsid w:val="00495FC2"/>
    <w:rPr>
      <w:rFonts w:ascii="Courier New" w:eastAsia="Times New Roman" w:hAnsi="Courier New" w:cs="Times New Roman"/>
      <w:sz w:val="20"/>
      <w:szCs w:val="20"/>
      <w:lang w:val="uk-UA" w:eastAsia="ru-RU"/>
    </w:rPr>
  </w:style>
  <w:style w:type="character" w:customStyle="1" w:styleId="af3">
    <w:name w:val="Текст выноски Знак"/>
    <w:basedOn w:val="a0"/>
    <w:semiHidden/>
    <w:qFormat/>
    <w:locked/>
    <w:rsid w:val="00495FC2"/>
    <w:rPr>
      <w:rFonts w:ascii="Segoe UI" w:hAnsi="Segoe UI" w:cs="Segoe UI"/>
      <w:sz w:val="18"/>
      <w:szCs w:val="18"/>
      <w:lang w:val="ru-RU" w:eastAsia="ru-RU"/>
    </w:rPr>
  </w:style>
  <w:style w:type="character" w:customStyle="1" w:styleId="af4">
    <w:name w:val="Основной текст_"/>
    <w:link w:val="35"/>
    <w:qFormat/>
    <w:locked/>
    <w:rsid w:val="00495FC2"/>
    <w:rPr>
      <w:sz w:val="27"/>
      <w:shd w:val="clear" w:color="auto" w:fill="FFFFFF"/>
    </w:rPr>
  </w:style>
  <w:style w:type="character" w:customStyle="1" w:styleId="25">
    <w:name w:val="Основной текст (2)_"/>
    <w:link w:val="26"/>
    <w:qFormat/>
    <w:locked/>
    <w:rsid w:val="00495FC2"/>
    <w:rPr>
      <w:sz w:val="27"/>
      <w:shd w:val="clear" w:color="auto" w:fill="FFFFFF"/>
    </w:rPr>
  </w:style>
  <w:style w:type="character" w:customStyle="1" w:styleId="StyleZakonu">
    <w:name w:val="StyleZakonu Знак"/>
    <w:link w:val="StyleZakonu0"/>
    <w:qFormat/>
    <w:locked/>
    <w:rsid w:val="00495FC2"/>
    <w:rPr>
      <w:rFonts w:ascii="Times New Roman" w:hAnsi="Times New Roman"/>
      <w:lang w:val="uk-UA" w:eastAsia="ru-RU"/>
    </w:rPr>
  </w:style>
  <w:style w:type="character" w:styleId="af5">
    <w:name w:val="page number"/>
    <w:basedOn w:val="a0"/>
    <w:qFormat/>
    <w:rsid w:val="00495FC2"/>
    <w:rPr>
      <w:rFonts w:ascii="Times New Roman" w:hAnsi="Times New Roman" w:cs="Times New Roman"/>
    </w:rPr>
  </w:style>
  <w:style w:type="character" w:customStyle="1" w:styleId="rvts0">
    <w:name w:val="rvts0"/>
    <w:qFormat/>
    <w:rsid w:val="00495FC2"/>
    <w:rPr>
      <w:rFonts w:ascii="Times New Roman" w:hAnsi="Times New Roman"/>
    </w:rPr>
  </w:style>
  <w:style w:type="character" w:customStyle="1" w:styleId="rvts7">
    <w:name w:val="rvts7"/>
    <w:qFormat/>
    <w:rsid w:val="00495FC2"/>
    <w:rPr>
      <w:rFonts w:ascii="Times New Roman" w:hAnsi="Times New Roman"/>
    </w:rPr>
  </w:style>
  <w:style w:type="character" w:customStyle="1" w:styleId="rvts9">
    <w:name w:val="rvts9"/>
    <w:qFormat/>
    <w:rsid w:val="00495FC2"/>
    <w:rPr>
      <w:rFonts w:ascii="Times New Roman" w:hAnsi="Times New Roman"/>
    </w:rPr>
  </w:style>
  <w:style w:type="character" w:customStyle="1" w:styleId="rvts23">
    <w:name w:val="rvts23"/>
    <w:qFormat/>
    <w:rsid w:val="00495FC2"/>
    <w:rPr>
      <w:rFonts w:ascii="Times New Roman" w:hAnsi="Times New Roman"/>
    </w:rPr>
  </w:style>
  <w:style w:type="character" w:customStyle="1" w:styleId="FontStyle12">
    <w:name w:val="Font Style12"/>
    <w:qFormat/>
    <w:rsid w:val="00495FC2"/>
    <w:rPr>
      <w:rFonts w:ascii="Times New Roman" w:hAnsi="Times New Roman"/>
      <w:sz w:val="24"/>
    </w:rPr>
  </w:style>
  <w:style w:type="character" w:customStyle="1" w:styleId="14">
    <w:name w:val="Заголовок Знак1"/>
    <w:basedOn w:val="a0"/>
    <w:link w:val="af6"/>
    <w:uiPriority w:val="99"/>
    <w:semiHidden/>
    <w:qFormat/>
    <w:locked/>
    <w:rsid w:val="00495FC2"/>
    <w:rPr>
      <w:rFonts w:ascii="Calibri" w:hAnsi="Calibri" w:cs="Times New Roman"/>
      <w:sz w:val="20"/>
      <w:szCs w:val="20"/>
      <w:lang w:val="ru-RU" w:eastAsia="ru-RU"/>
    </w:rPr>
  </w:style>
  <w:style w:type="character" w:customStyle="1" w:styleId="15">
    <w:name w:val="Основной текст с отступом Знак1"/>
    <w:basedOn w:val="a0"/>
    <w:link w:val="af7"/>
    <w:uiPriority w:val="99"/>
    <w:semiHidden/>
    <w:qFormat/>
    <w:locked/>
    <w:rsid w:val="00495FC2"/>
    <w:rPr>
      <w:rFonts w:ascii="Calibri" w:hAnsi="Calibri" w:cs="Times New Roman"/>
      <w:sz w:val="20"/>
      <w:szCs w:val="20"/>
      <w:lang w:val="uk-UA" w:eastAsia="ru-RU"/>
    </w:rPr>
  </w:style>
  <w:style w:type="character" w:customStyle="1" w:styleId="210">
    <w:name w:val="Основной текст с отступом 2 Знак1"/>
    <w:basedOn w:val="a0"/>
    <w:link w:val="24"/>
    <w:uiPriority w:val="99"/>
    <w:semiHidden/>
    <w:qFormat/>
    <w:locked/>
    <w:rsid w:val="00495FC2"/>
    <w:rPr>
      <w:rFonts w:ascii="Calibri" w:hAnsi="Calibri" w:cs="Times New Roman"/>
      <w:sz w:val="20"/>
      <w:szCs w:val="20"/>
      <w:lang w:val="uk-UA" w:eastAsia="ru-RU"/>
    </w:rPr>
  </w:style>
  <w:style w:type="character" w:customStyle="1" w:styleId="16">
    <w:name w:val="Нижний колонтитул Знак1"/>
    <w:basedOn w:val="a0"/>
    <w:uiPriority w:val="99"/>
    <w:semiHidden/>
    <w:qFormat/>
    <w:locked/>
    <w:rsid w:val="00495FC2"/>
    <w:rPr>
      <w:rFonts w:ascii="Calibri" w:hAnsi="Calibri" w:cs="Times New Roman"/>
      <w:sz w:val="20"/>
      <w:szCs w:val="20"/>
      <w:lang w:val="ru-RU" w:eastAsia="ru-RU"/>
    </w:rPr>
  </w:style>
  <w:style w:type="character" w:customStyle="1" w:styleId="8">
    <w:name w:val="Знак Знак8"/>
    <w:qFormat/>
    <w:locked/>
    <w:rsid w:val="007F4ABF"/>
    <w:rPr>
      <w:sz w:val="24"/>
      <w:szCs w:val="24"/>
      <w:lang w:val="uk-UA" w:eastAsia="uk-UA" w:bidi="ar-SA"/>
    </w:rPr>
  </w:style>
  <w:style w:type="character" w:customStyle="1" w:styleId="130">
    <w:name w:val="Знак Знак13"/>
    <w:uiPriority w:val="99"/>
    <w:qFormat/>
    <w:locked/>
    <w:rsid w:val="00495FC2"/>
    <w:rPr>
      <w:b/>
      <w:sz w:val="24"/>
      <w:lang w:val="uk-UA" w:eastAsia="ru-RU"/>
    </w:rPr>
  </w:style>
  <w:style w:type="character" w:customStyle="1" w:styleId="st42">
    <w:name w:val="st42"/>
    <w:qFormat/>
    <w:rsid w:val="00495FC2"/>
    <w:rPr>
      <w:rFonts w:ascii="Times New Roman" w:hAnsi="Times New Roman"/>
      <w:color w:val="000000"/>
    </w:rPr>
  </w:style>
  <w:style w:type="character" w:customStyle="1" w:styleId="7">
    <w:name w:val="Знак Знак7"/>
    <w:qFormat/>
    <w:rsid w:val="007F4ABF"/>
    <w:rPr>
      <w:sz w:val="24"/>
      <w:szCs w:val="24"/>
      <w:lang w:val="uk-UA" w:eastAsia="uk-UA" w:bidi="ar-SA"/>
    </w:rPr>
  </w:style>
  <w:style w:type="character" w:customStyle="1" w:styleId="211">
    <w:name w:val="Знак Знак21"/>
    <w:uiPriority w:val="99"/>
    <w:qFormat/>
    <w:rsid w:val="00495FC2"/>
    <w:rPr>
      <w:lang w:val="uk-UA" w:eastAsia="ru-RU"/>
    </w:rPr>
  </w:style>
  <w:style w:type="character" w:customStyle="1" w:styleId="rvts52">
    <w:name w:val="rvts52"/>
    <w:qFormat/>
    <w:rsid w:val="00495FC2"/>
  </w:style>
  <w:style w:type="character" w:customStyle="1" w:styleId="af8">
    <w:name w:val="Знак Знак Знак"/>
    <w:qFormat/>
    <w:rsid w:val="007F4ABF"/>
    <w:rPr>
      <w:lang w:val="uk-UA" w:eastAsia="ru-RU" w:bidi="ar-SA"/>
    </w:rPr>
  </w:style>
  <w:style w:type="character" w:customStyle="1" w:styleId="spelle">
    <w:name w:val="spelle"/>
    <w:qFormat/>
    <w:rsid w:val="00495FC2"/>
    <w:rPr>
      <w:rFonts w:ascii="Times New Roman" w:hAnsi="Times New Roman"/>
    </w:rPr>
  </w:style>
  <w:style w:type="character" w:customStyle="1" w:styleId="FontStyle">
    <w:name w:val="Font Style"/>
    <w:qFormat/>
    <w:rsid w:val="00495FC2"/>
    <w:rPr>
      <w:color w:val="000000"/>
      <w:sz w:val="20"/>
    </w:rPr>
  </w:style>
  <w:style w:type="character" w:customStyle="1" w:styleId="FontStyle11">
    <w:name w:val="Font Style11"/>
    <w:qFormat/>
    <w:rsid w:val="00495FC2"/>
    <w:rPr>
      <w:rFonts w:ascii="Times New Roman" w:hAnsi="Times New Roman"/>
      <w:b/>
      <w:sz w:val="26"/>
    </w:rPr>
  </w:style>
  <w:style w:type="character" w:customStyle="1" w:styleId="FontStyle13">
    <w:name w:val="Font Style13"/>
    <w:qFormat/>
    <w:rsid w:val="00495FC2"/>
    <w:rPr>
      <w:rFonts w:ascii="Times New Roman" w:hAnsi="Times New Roman"/>
      <w:sz w:val="26"/>
    </w:rPr>
  </w:style>
  <w:style w:type="character" w:customStyle="1" w:styleId="apple-converted-space">
    <w:name w:val="apple-converted-space"/>
    <w:qFormat/>
    <w:rsid w:val="00495FC2"/>
  </w:style>
  <w:style w:type="character" w:customStyle="1" w:styleId="Absatz-Standardschriftart">
    <w:name w:val="Absatz-Standardschriftart"/>
    <w:qFormat/>
    <w:rsid w:val="00495FC2"/>
  </w:style>
  <w:style w:type="character" w:customStyle="1" w:styleId="27">
    <w:name w:val="Знак Знак Знак2"/>
    <w:uiPriority w:val="99"/>
    <w:qFormat/>
    <w:rsid w:val="00495FC2"/>
    <w:rPr>
      <w:sz w:val="24"/>
      <w:lang w:val="uk-UA" w:eastAsia="ru-RU"/>
    </w:rPr>
  </w:style>
  <w:style w:type="character" w:customStyle="1" w:styleId="s1">
    <w:name w:val="s1"/>
    <w:qFormat/>
    <w:rsid w:val="00495FC2"/>
    <w:rPr>
      <w:rFonts w:ascii="Times New Roman" w:hAnsi="Times New Roman"/>
    </w:rPr>
  </w:style>
  <w:style w:type="character" w:customStyle="1" w:styleId="af9">
    <w:name w:val="Стиль Черный"/>
    <w:qFormat/>
    <w:rsid w:val="00495FC2"/>
    <w:rPr>
      <w:rFonts w:ascii="Book Antiqua" w:hAnsi="Book Antiqua"/>
      <w:color w:val="000000"/>
    </w:rPr>
  </w:style>
  <w:style w:type="character" w:customStyle="1" w:styleId="rvts78">
    <w:name w:val="rvts78"/>
    <w:qFormat/>
    <w:rsid w:val="00495FC2"/>
    <w:rPr>
      <w:rFonts w:ascii="Times New Roman" w:hAnsi="Times New Roman"/>
    </w:rPr>
  </w:style>
  <w:style w:type="character" w:customStyle="1" w:styleId="28">
    <w:name w:val="Заголовок №2_"/>
    <w:basedOn w:val="a0"/>
    <w:link w:val="29"/>
    <w:uiPriority w:val="99"/>
    <w:qFormat/>
    <w:locked/>
    <w:rsid w:val="00153B7B"/>
    <w:rPr>
      <w:rFonts w:cs="Times New Roman"/>
      <w:sz w:val="27"/>
      <w:szCs w:val="27"/>
      <w:shd w:val="clear" w:color="auto" w:fill="FFFFFF"/>
    </w:rPr>
  </w:style>
  <w:style w:type="character" w:customStyle="1" w:styleId="apple-style-span">
    <w:name w:val="apple-style-span"/>
    <w:basedOn w:val="a0"/>
    <w:uiPriority w:val="99"/>
    <w:qFormat/>
    <w:rsid w:val="00AF07FE"/>
    <w:rPr>
      <w:rFonts w:cs="Times New Roman"/>
    </w:rPr>
  </w:style>
  <w:style w:type="character" w:customStyle="1" w:styleId="81">
    <w:name w:val="Знак Знак81"/>
    <w:uiPriority w:val="99"/>
    <w:qFormat/>
    <w:locked/>
    <w:rsid w:val="009F5BB8"/>
    <w:rPr>
      <w:sz w:val="24"/>
      <w:lang w:val="uk-UA" w:eastAsia="uk-UA"/>
    </w:rPr>
  </w:style>
  <w:style w:type="character" w:customStyle="1" w:styleId="71">
    <w:name w:val="Знак Знак71"/>
    <w:uiPriority w:val="99"/>
    <w:qFormat/>
    <w:rsid w:val="009F5BB8"/>
    <w:rPr>
      <w:sz w:val="24"/>
      <w:lang w:val="uk-UA" w:eastAsia="uk-UA"/>
    </w:rPr>
  </w:style>
  <w:style w:type="character" w:customStyle="1" w:styleId="220">
    <w:name w:val="Знак Знак22"/>
    <w:uiPriority w:val="99"/>
    <w:qFormat/>
    <w:rsid w:val="009F5BB8"/>
    <w:rPr>
      <w:lang w:val="uk-UA" w:eastAsia="ru-RU"/>
    </w:rPr>
  </w:style>
  <w:style w:type="character" w:customStyle="1" w:styleId="17">
    <w:name w:val="Знак Знак Знак1"/>
    <w:uiPriority w:val="99"/>
    <w:qFormat/>
    <w:rsid w:val="009F5BB8"/>
    <w:rPr>
      <w:lang w:val="uk-UA" w:eastAsia="ru-RU"/>
    </w:rPr>
  </w:style>
  <w:style w:type="character" w:customStyle="1" w:styleId="1973">
    <w:name w:val="1973"/>
    <w:basedOn w:val="a0"/>
    <w:uiPriority w:val="99"/>
    <w:qFormat/>
    <w:rsid w:val="004C15B6"/>
    <w:rPr>
      <w:rFonts w:cs="Times New Roman"/>
    </w:rPr>
  </w:style>
  <w:style w:type="character" w:customStyle="1" w:styleId="26">
    <w:name w:val="Знак Знак2"/>
    <w:link w:val="25"/>
    <w:qFormat/>
    <w:rsid w:val="007F4ABF"/>
    <w:rPr>
      <w:lang w:val="uk-UA" w:eastAsia="ru-RU" w:bidi="ar-SA"/>
    </w:rPr>
  </w:style>
  <w:style w:type="paragraph" w:styleId="af6">
    <w:name w:val="Title"/>
    <w:basedOn w:val="a"/>
    <w:next w:val="ad"/>
    <w:link w:val="14"/>
    <w:qFormat/>
    <w:rsid w:val="00495FC2"/>
    <w:pPr>
      <w:suppressAutoHyphens/>
      <w:jc w:val="center"/>
    </w:pPr>
    <w:rPr>
      <w:b/>
      <w:sz w:val="52"/>
      <w:szCs w:val="20"/>
      <w:lang w:val="uk-UA" w:eastAsia="ar-SA"/>
    </w:rPr>
  </w:style>
  <w:style w:type="paragraph" w:styleId="ad">
    <w:name w:val="Body Text"/>
    <w:basedOn w:val="a"/>
    <w:link w:val="12"/>
    <w:rsid w:val="00495FC2"/>
    <w:pPr>
      <w:spacing w:after="120"/>
    </w:pPr>
    <w:rPr>
      <w:rFonts w:ascii="Calibri" w:hAnsi="Calibri"/>
      <w:szCs w:val="20"/>
    </w:rPr>
  </w:style>
  <w:style w:type="paragraph" w:styleId="afa">
    <w:name w:val="List"/>
    <w:basedOn w:val="ad"/>
    <w:uiPriority w:val="99"/>
    <w:semiHidden/>
    <w:rsid w:val="00495FC2"/>
    <w:rPr>
      <w:rFonts w:cs="Arial"/>
    </w:rPr>
  </w:style>
  <w:style w:type="paragraph" w:styleId="afb">
    <w:name w:val="caption"/>
    <w:basedOn w:val="a"/>
    <w:qFormat/>
    <w:rsid w:val="00495FC2"/>
    <w:pPr>
      <w:suppressLineNumbers/>
      <w:spacing w:before="120" w:after="120"/>
    </w:pPr>
    <w:rPr>
      <w:rFonts w:cs="Arial"/>
      <w:i/>
      <w:iCs/>
    </w:rPr>
  </w:style>
  <w:style w:type="paragraph" w:customStyle="1" w:styleId="afc">
    <w:name w:val="Покажчик"/>
    <w:basedOn w:val="a"/>
    <w:uiPriority w:val="99"/>
    <w:qFormat/>
    <w:rsid w:val="00495FC2"/>
    <w:pPr>
      <w:suppressLineNumbers/>
    </w:pPr>
    <w:rPr>
      <w:rFonts w:cs="Arial"/>
    </w:rPr>
  </w:style>
  <w:style w:type="paragraph" w:styleId="HTML0">
    <w:name w:val="HTML Preformatted"/>
    <w:basedOn w:val="a"/>
    <w:qFormat/>
    <w:rsid w:val="004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customStyle="1" w:styleId="msonormal0">
    <w:name w:val="msonormal"/>
    <w:basedOn w:val="a"/>
    <w:qFormat/>
    <w:rsid w:val="00495FC2"/>
    <w:pPr>
      <w:spacing w:beforeAutospacing="1" w:afterAutospacing="1"/>
    </w:pPr>
    <w:rPr>
      <w:lang w:val="en-US" w:eastAsia="en-US"/>
    </w:rPr>
  </w:style>
  <w:style w:type="paragraph" w:styleId="afd">
    <w:name w:val="Normal (Web)"/>
    <w:basedOn w:val="a"/>
    <w:qFormat/>
    <w:rsid w:val="00495FC2"/>
    <w:pPr>
      <w:spacing w:before="280" w:after="280"/>
    </w:pPr>
    <w:rPr>
      <w:rFonts w:ascii="Tahoma" w:hAnsi="Tahoma" w:cs="Tahoma"/>
      <w:sz w:val="22"/>
      <w:szCs w:val="22"/>
    </w:rPr>
  </w:style>
  <w:style w:type="paragraph" w:styleId="afe">
    <w:name w:val="footnote text"/>
    <w:basedOn w:val="a"/>
    <w:semiHidden/>
    <w:rsid w:val="00495FC2"/>
    <w:pPr>
      <w:suppressAutoHyphens/>
    </w:pPr>
    <w:rPr>
      <w:rFonts w:eastAsia="Calibri"/>
      <w:sz w:val="20"/>
      <w:szCs w:val="20"/>
      <w:lang w:eastAsia="ar-SA"/>
    </w:rPr>
  </w:style>
  <w:style w:type="paragraph" w:customStyle="1" w:styleId="aff">
    <w:name w:val="Верхній і нижній колонтитули"/>
    <w:basedOn w:val="a"/>
    <w:uiPriority w:val="99"/>
    <w:qFormat/>
    <w:rsid w:val="00495FC2"/>
  </w:style>
  <w:style w:type="paragraph" w:styleId="a3">
    <w:name w:val="header"/>
    <w:aliases w:val=" Знак"/>
    <w:basedOn w:val="a"/>
    <w:link w:val="11"/>
    <w:rsid w:val="00495FC2"/>
    <w:rPr>
      <w:szCs w:val="22"/>
    </w:rPr>
  </w:style>
  <w:style w:type="paragraph" w:styleId="a9">
    <w:name w:val="footer"/>
    <w:basedOn w:val="a"/>
    <w:link w:val="21"/>
    <w:rsid w:val="00495FC2"/>
    <w:pPr>
      <w:tabs>
        <w:tab w:val="center" w:pos="4677"/>
        <w:tab w:val="right" w:pos="9355"/>
      </w:tabs>
    </w:pPr>
    <w:rPr>
      <w:rFonts w:ascii="Calibri" w:hAnsi="Calibri"/>
      <w:szCs w:val="20"/>
    </w:rPr>
  </w:style>
  <w:style w:type="paragraph" w:styleId="af">
    <w:name w:val="Subtitle"/>
    <w:basedOn w:val="a"/>
    <w:next w:val="a"/>
    <w:link w:val="13"/>
    <w:qFormat/>
    <w:rsid w:val="00495FC2"/>
    <w:pPr>
      <w:spacing w:after="160"/>
    </w:pPr>
    <w:rPr>
      <w:rFonts w:ascii="Calibri" w:eastAsia="Calibri" w:hAnsi="Calibri" w:cs="Tahoma"/>
      <w:color w:val="5A5A5A"/>
      <w:spacing w:val="15"/>
      <w:sz w:val="22"/>
      <w:szCs w:val="22"/>
    </w:rPr>
  </w:style>
  <w:style w:type="paragraph" w:styleId="af7">
    <w:name w:val="Body Text Indent"/>
    <w:basedOn w:val="a"/>
    <w:link w:val="15"/>
    <w:rsid w:val="00495FC2"/>
    <w:pPr>
      <w:ind w:firstLine="1080"/>
      <w:jc w:val="both"/>
    </w:pPr>
    <w:rPr>
      <w:rFonts w:ascii="Calibri" w:hAnsi="Calibri"/>
      <w:szCs w:val="20"/>
      <w:lang w:val="uk-UA"/>
    </w:rPr>
  </w:style>
  <w:style w:type="paragraph" w:styleId="23">
    <w:name w:val="Body Text 2"/>
    <w:basedOn w:val="a"/>
    <w:link w:val="22"/>
    <w:qFormat/>
    <w:rsid w:val="00495FC2"/>
    <w:pPr>
      <w:widowControl w:val="0"/>
      <w:suppressAutoHyphens/>
      <w:ind w:firstLine="567"/>
      <w:jc w:val="both"/>
    </w:pPr>
    <w:rPr>
      <w:rFonts w:ascii="Calibri" w:eastAsia="Calibri" w:hAnsi="Calibri"/>
      <w:szCs w:val="20"/>
    </w:rPr>
  </w:style>
  <w:style w:type="paragraph" w:styleId="36">
    <w:name w:val="Body Text 3"/>
    <w:basedOn w:val="a"/>
    <w:qFormat/>
    <w:rsid w:val="00495FC2"/>
    <w:pPr>
      <w:spacing w:after="120"/>
    </w:pPr>
    <w:rPr>
      <w:sz w:val="16"/>
      <w:szCs w:val="16"/>
    </w:rPr>
  </w:style>
  <w:style w:type="paragraph" w:styleId="2a">
    <w:name w:val="Body Text Indent 2"/>
    <w:basedOn w:val="a"/>
    <w:link w:val="221"/>
    <w:qFormat/>
    <w:rsid w:val="00495FC2"/>
    <w:pPr>
      <w:spacing w:after="120" w:line="480" w:lineRule="auto"/>
      <w:ind w:left="283"/>
    </w:pPr>
    <w:rPr>
      <w:rFonts w:ascii="Calibri" w:hAnsi="Calibri"/>
      <w:szCs w:val="20"/>
      <w:lang w:val="uk-UA"/>
    </w:rPr>
  </w:style>
  <w:style w:type="paragraph" w:styleId="31">
    <w:name w:val="Body Text Indent 3"/>
    <w:basedOn w:val="a"/>
    <w:link w:val="32"/>
    <w:qFormat/>
    <w:rsid w:val="00495FC2"/>
    <w:pPr>
      <w:spacing w:after="120"/>
      <w:ind w:left="283"/>
    </w:pPr>
    <w:rPr>
      <w:sz w:val="16"/>
      <w:szCs w:val="16"/>
    </w:rPr>
  </w:style>
  <w:style w:type="paragraph" w:styleId="aff0">
    <w:name w:val="Block Text"/>
    <w:basedOn w:val="a"/>
    <w:qFormat/>
    <w:rsid w:val="00495FC2"/>
    <w:pPr>
      <w:tabs>
        <w:tab w:val="left" w:pos="3544"/>
      </w:tabs>
      <w:spacing w:line="360" w:lineRule="auto"/>
      <w:ind w:left="284" w:right="6144"/>
      <w:jc w:val="both"/>
    </w:pPr>
    <w:rPr>
      <w:rFonts w:eastAsia="Calibri"/>
      <w:b/>
      <w:szCs w:val="20"/>
      <w:lang w:val="uk-UA"/>
    </w:rPr>
  </w:style>
  <w:style w:type="paragraph" w:styleId="aff1">
    <w:name w:val="Plain Text"/>
    <w:basedOn w:val="a"/>
    <w:qFormat/>
    <w:rsid w:val="00495FC2"/>
    <w:rPr>
      <w:rFonts w:ascii="Courier New" w:eastAsia="Calibri" w:hAnsi="Courier New"/>
      <w:sz w:val="20"/>
      <w:szCs w:val="20"/>
      <w:lang w:val="uk-UA"/>
    </w:rPr>
  </w:style>
  <w:style w:type="paragraph" w:styleId="aff2">
    <w:name w:val="Balloon Text"/>
    <w:basedOn w:val="a"/>
    <w:semiHidden/>
    <w:qFormat/>
    <w:rsid w:val="00495FC2"/>
    <w:rPr>
      <w:rFonts w:ascii="Segoe UI" w:hAnsi="Segoe UI" w:cs="Segoe UI"/>
      <w:sz w:val="18"/>
      <w:szCs w:val="18"/>
    </w:rPr>
  </w:style>
  <w:style w:type="paragraph" w:styleId="aff3">
    <w:name w:val="No Spacing"/>
    <w:uiPriority w:val="1"/>
    <w:qFormat/>
    <w:rsid w:val="00495FC2"/>
    <w:rPr>
      <w:sz w:val="24"/>
      <w:lang w:eastAsia="en-US"/>
    </w:rPr>
  </w:style>
  <w:style w:type="paragraph" w:styleId="aff4">
    <w:name w:val="List Paragraph"/>
    <w:basedOn w:val="a"/>
    <w:uiPriority w:val="34"/>
    <w:qFormat/>
    <w:rsid w:val="00495FC2"/>
    <w:pPr>
      <w:spacing w:after="160" w:line="252" w:lineRule="auto"/>
      <w:ind w:left="720"/>
    </w:pPr>
    <w:rPr>
      <w:rFonts w:ascii="Calibri" w:eastAsia="Calibri" w:hAnsi="Calibri"/>
      <w:sz w:val="22"/>
      <w:szCs w:val="22"/>
      <w:lang w:eastAsia="en-US"/>
    </w:rPr>
  </w:style>
  <w:style w:type="paragraph" w:customStyle="1" w:styleId="18">
    <w:name w:val="Знак Знак Знак1 Знак"/>
    <w:basedOn w:val="a"/>
    <w:qFormat/>
    <w:rsid w:val="00A00BA6"/>
    <w:rPr>
      <w:rFonts w:ascii="Verdana" w:hAnsi="Verdana"/>
      <w:sz w:val="20"/>
      <w:szCs w:val="20"/>
      <w:lang w:val="en-US" w:eastAsia="en-US"/>
    </w:rPr>
  </w:style>
  <w:style w:type="paragraph" w:customStyle="1" w:styleId="212">
    <w:name w:val="Основной текст с отступом 21"/>
    <w:basedOn w:val="a"/>
    <w:qFormat/>
    <w:rsid w:val="00495FC2"/>
    <w:pPr>
      <w:suppressAutoHyphens/>
      <w:spacing w:after="120" w:line="480" w:lineRule="auto"/>
      <w:ind w:left="283"/>
    </w:pPr>
    <w:rPr>
      <w:sz w:val="28"/>
      <w:lang w:val="uk-UA" w:eastAsia="zh-CN"/>
    </w:rPr>
  </w:style>
  <w:style w:type="paragraph" w:customStyle="1" w:styleId="aff5">
    <w:name w:val="Знак Знак Знак Знак Знак Знак Знак Знак Знак Знак Знак Знак"/>
    <w:basedOn w:val="a"/>
    <w:qFormat/>
    <w:rsid w:val="00495FC2"/>
    <w:rPr>
      <w:rFonts w:ascii="Verdana" w:hAnsi="Verdana"/>
      <w:sz w:val="20"/>
      <w:szCs w:val="20"/>
      <w:lang w:val="en-US" w:eastAsia="en-US"/>
    </w:rPr>
  </w:style>
  <w:style w:type="paragraph" w:customStyle="1" w:styleId="rvps665">
    <w:name w:val="rvps665"/>
    <w:basedOn w:val="a"/>
    <w:qFormat/>
    <w:rsid w:val="00495FC2"/>
    <w:pPr>
      <w:spacing w:before="280" w:after="280"/>
    </w:pPr>
    <w:rPr>
      <w:rFonts w:eastAsia="Calibri"/>
    </w:rPr>
  </w:style>
  <w:style w:type="paragraph" w:customStyle="1" w:styleId="rvps6">
    <w:name w:val="rvps6"/>
    <w:basedOn w:val="a"/>
    <w:qFormat/>
    <w:rsid w:val="00495FC2"/>
    <w:pPr>
      <w:spacing w:before="280" w:after="280"/>
    </w:pPr>
  </w:style>
  <w:style w:type="paragraph" w:customStyle="1" w:styleId="aff6">
    <w:name w:val="Вміст таблиці"/>
    <w:basedOn w:val="a"/>
    <w:qFormat/>
    <w:rsid w:val="00495FC2"/>
    <w:pPr>
      <w:widowControl w:val="0"/>
      <w:suppressLineNumbers/>
      <w:suppressAutoHyphens/>
    </w:pPr>
    <w:rPr>
      <w:rFonts w:eastAsia="Droid Sans" w:cs="Lohit Hindi"/>
      <w:kern w:val="2"/>
      <w:lang w:val="uk-UA" w:eastAsia="hi-IN" w:bidi="hi-IN"/>
    </w:rPr>
  </w:style>
  <w:style w:type="paragraph" w:customStyle="1" w:styleId="311">
    <w:name w:val="Основной текст с отступом 31"/>
    <w:basedOn w:val="a"/>
    <w:qFormat/>
    <w:rsid w:val="00495FC2"/>
    <w:pPr>
      <w:suppressAutoHyphens/>
      <w:spacing w:after="120"/>
      <w:ind w:left="283"/>
    </w:pPr>
    <w:rPr>
      <w:sz w:val="16"/>
      <w:szCs w:val="16"/>
      <w:lang w:eastAsia="zh-CN"/>
    </w:rPr>
  </w:style>
  <w:style w:type="paragraph" w:customStyle="1" w:styleId="xl69">
    <w:name w:val="xl69"/>
    <w:basedOn w:val="a"/>
    <w:qFormat/>
    <w:rsid w:val="00495FC2"/>
    <w:pPr>
      <w:spacing w:beforeAutospacing="1" w:afterAutospacing="1"/>
    </w:pPr>
    <w:rPr>
      <w:lang w:val="en-US" w:eastAsia="en-US"/>
    </w:rPr>
  </w:style>
  <w:style w:type="paragraph" w:customStyle="1" w:styleId="xl70">
    <w:name w:val="xl70"/>
    <w:basedOn w:val="a"/>
    <w:qFormat/>
    <w:rsid w:val="00495FC2"/>
    <w:pPr>
      <w:spacing w:beforeAutospacing="1" w:afterAutospacing="1"/>
    </w:pPr>
    <w:rPr>
      <w:b/>
      <w:bCs/>
      <w:sz w:val="32"/>
      <w:szCs w:val="32"/>
      <w:lang w:val="en-US" w:eastAsia="en-US"/>
    </w:rPr>
  </w:style>
  <w:style w:type="paragraph" w:customStyle="1" w:styleId="xl71">
    <w:name w:val="xl71"/>
    <w:basedOn w:val="a"/>
    <w:qFormat/>
    <w:rsid w:val="00495FC2"/>
    <w:pPr>
      <w:pBdr>
        <w:top w:val="single" w:sz="4" w:space="0" w:color="000000"/>
        <w:left w:val="single" w:sz="4" w:space="0" w:color="000000"/>
        <w:right w:val="single" w:sz="4" w:space="0" w:color="000000"/>
      </w:pBdr>
      <w:spacing w:beforeAutospacing="1" w:afterAutospacing="1"/>
    </w:pPr>
    <w:rPr>
      <w:b/>
      <w:bCs/>
      <w:sz w:val="16"/>
      <w:szCs w:val="16"/>
      <w:lang w:val="en-US" w:eastAsia="en-US"/>
    </w:rPr>
  </w:style>
  <w:style w:type="paragraph" w:customStyle="1" w:styleId="xl72">
    <w:name w:val="xl72"/>
    <w:basedOn w:val="a"/>
    <w:qFormat/>
    <w:rsid w:val="00495FC2"/>
    <w:pPr>
      <w:spacing w:beforeAutospacing="1" w:afterAutospacing="1"/>
    </w:pPr>
    <w:rPr>
      <w:b/>
      <w:bCs/>
      <w:color w:val="FF0000"/>
      <w:sz w:val="32"/>
      <w:szCs w:val="32"/>
      <w:lang w:val="en-US" w:eastAsia="en-US"/>
    </w:rPr>
  </w:style>
  <w:style w:type="paragraph" w:customStyle="1" w:styleId="xl73">
    <w:name w:val="xl73"/>
    <w:basedOn w:val="a"/>
    <w:qFormat/>
    <w:rsid w:val="00495FC2"/>
    <w:pPr>
      <w:spacing w:beforeAutospacing="1" w:afterAutospacing="1"/>
    </w:pPr>
    <w:rPr>
      <w:b/>
      <w:bCs/>
      <w:color w:val="FF0000"/>
      <w:lang w:val="en-US" w:eastAsia="en-US"/>
    </w:rPr>
  </w:style>
  <w:style w:type="paragraph" w:customStyle="1" w:styleId="xl74">
    <w:name w:val="xl74"/>
    <w:basedOn w:val="a"/>
    <w:qFormat/>
    <w:rsid w:val="00495FC2"/>
    <w:pPr>
      <w:spacing w:beforeAutospacing="1" w:afterAutospacing="1"/>
    </w:pPr>
    <w:rPr>
      <w:color w:val="FF0000"/>
      <w:lang w:val="en-US" w:eastAsia="en-US"/>
    </w:rPr>
  </w:style>
  <w:style w:type="paragraph" w:customStyle="1" w:styleId="xl75">
    <w:name w:val="xl75"/>
    <w:basedOn w:val="a"/>
    <w:qFormat/>
    <w:rsid w:val="00495FC2"/>
    <w:pPr>
      <w:spacing w:beforeAutospacing="1" w:afterAutospacing="1"/>
    </w:pPr>
    <w:rPr>
      <w:b/>
      <w:bCs/>
      <w:color w:val="FF0000"/>
      <w:lang w:val="en-US" w:eastAsia="en-US"/>
    </w:rPr>
  </w:style>
  <w:style w:type="paragraph" w:customStyle="1" w:styleId="xl76">
    <w:name w:val="xl7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77">
    <w:name w:val="xl77"/>
    <w:basedOn w:val="a"/>
    <w:qFormat/>
    <w:rsid w:val="00495FC2"/>
    <w:pPr>
      <w:spacing w:beforeAutospacing="1" w:afterAutospacing="1"/>
    </w:pPr>
    <w:rPr>
      <w:color w:val="FF0000"/>
      <w:lang w:val="en-US" w:eastAsia="en-US"/>
    </w:rPr>
  </w:style>
  <w:style w:type="paragraph" w:customStyle="1" w:styleId="xl78">
    <w:name w:val="xl7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79">
    <w:name w:val="xl7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val="en-US" w:eastAsia="en-US"/>
    </w:rPr>
  </w:style>
  <w:style w:type="paragraph" w:customStyle="1" w:styleId="xl80">
    <w:name w:val="xl80"/>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1">
    <w:name w:val="xl8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2">
    <w:name w:val="xl8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lang w:val="en-US" w:eastAsia="en-US"/>
    </w:rPr>
  </w:style>
  <w:style w:type="paragraph" w:customStyle="1" w:styleId="xl83">
    <w:name w:val="xl83"/>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4">
    <w:name w:val="xl8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85">
    <w:name w:val="xl85"/>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86">
    <w:name w:val="xl8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7">
    <w:name w:val="xl87"/>
    <w:basedOn w:val="a"/>
    <w:qFormat/>
    <w:rsid w:val="00495FC2"/>
    <w:pPr>
      <w:pBdr>
        <w:top w:val="single" w:sz="4" w:space="0" w:color="000000"/>
        <w:left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8">
    <w:name w:val="xl8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sz w:val="22"/>
      <w:szCs w:val="22"/>
      <w:lang w:val="en-US" w:eastAsia="en-US"/>
    </w:rPr>
  </w:style>
  <w:style w:type="paragraph" w:customStyle="1" w:styleId="xl89">
    <w:name w:val="xl89"/>
    <w:basedOn w:val="a"/>
    <w:qFormat/>
    <w:rsid w:val="00495FC2"/>
    <w:pPr>
      <w:pBdr>
        <w:top w:val="single" w:sz="4" w:space="0" w:color="000000"/>
      </w:pBdr>
      <w:spacing w:beforeAutospacing="1" w:afterAutospacing="1"/>
    </w:pPr>
    <w:rPr>
      <w:b/>
      <w:bCs/>
      <w:sz w:val="22"/>
      <w:szCs w:val="22"/>
      <w:lang w:val="en-US" w:eastAsia="en-US"/>
    </w:rPr>
  </w:style>
  <w:style w:type="paragraph" w:customStyle="1" w:styleId="xl90">
    <w:name w:val="xl90"/>
    <w:basedOn w:val="a"/>
    <w:qFormat/>
    <w:rsid w:val="00495FC2"/>
    <w:pPr>
      <w:pBdr>
        <w:top w:val="single" w:sz="4" w:space="0" w:color="000000"/>
        <w:left w:val="single" w:sz="4" w:space="0" w:color="000000"/>
        <w:right w:val="single" w:sz="4" w:space="0" w:color="000000"/>
      </w:pBdr>
      <w:spacing w:beforeAutospacing="1" w:afterAutospacing="1"/>
    </w:pPr>
    <w:rPr>
      <w:b/>
      <w:bCs/>
      <w:sz w:val="22"/>
      <w:szCs w:val="22"/>
      <w:lang w:val="en-US" w:eastAsia="en-US"/>
    </w:rPr>
  </w:style>
  <w:style w:type="paragraph" w:customStyle="1" w:styleId="xl91">
    <w:name w:val="xl9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2">
    <w:name w:val="xl92"/>
    <w:basedOn w:val="a"/>
    <w:qFormat/>
    <w:rsid w:val="00495FC2"/>
    <w:pPr>
      <w:spacing w:beforeAutospacing="1" w:afterAutospacing="1"/>
    </w:pPr>
    <w:rPr>
      <w:color w:val="FF0000"/>
      <w:sz w:val="28"/>
      <w:szCs w:val="28"/>
      <w:lang w:val="en-US" w:eastAsia="en-US"/>
    </w:rPr>
  </w:style>
  <w:style w:type="paragraph" w:customStyle="1" w:styleId="xl93">
    <w:name w:val="xl93"/>
    <w:basedOn w:val="a"/>
    <w:qFormat/>
    <w:rsid w:val="00495FC2"/>
    <w:pPr>
      <w:spacing w:beforeAutospacing="1" w:afterAutospacing="1"/>
    </w:pPr>
    <w:rPr>
      <w:b/>
      <w:bCs/>
      <w:color w:val="FF0000"/>
      <w:sz w:val="28"/>
      <w:szCs w:val="28"/>
      <w:lang w:val="en-US" w:eastAsia="en-US"/>
    </w:rPr>
  </w:style>
  <w:style w:type="paragraph" w:customStyle="1" w:styleId="xl94">
    <w:name w:val="xl9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5">
    <w:name w:val="xl9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6">
    <w:name w:val="xl96"/>
    <w:basedOn w:val="a"/>
    <w:qFormat/>
    <w:rsid w:val="00495FC2"/>
    <w:pPr>
      <w:spacing w:beforeAutospacing="1" w:afterAutospacing="1"/>
    </w:pPr>
    <w:rPr>
      <w:sz w:val="22"/>
      <w:szCs w:val="22"/>
      <w:lang w:val="en-US" w:eastAsia="en-US"/>
    </w:rPr>
  </w:style>
  <w:style w:type="paragraph" w:customStyle="1" w:styleId="xl97">
    <w:name w:val="xl97"/>
    <w:basedOn w:val="a"/>
    <w:qFormat/>
    <w:rsid w:val="00495FC2"/>
    <w:pPr>
      <w:shd w:val="clear" w:color="auto" w:fill="CCFFFF"/>
      <w:spacing w:beforeAutospacing="1" w:afterAutospacing="1"/>
    </w:pPr>
    <w:rPr>
      <w:lang w:val="en-US" w:eastAsia="en-US"/>
    </w:rPr>
  </w:style>
  <w:style w:type="paragraph" w:customStyle="1" w:styleId="xl98">
    <w:name w:val="xl98"/>
    <w:basedOn w:val="a"/>
    <w:qFormat/>
    <w:rsid w:val="00495FC2"/>
    <w:pPr>
      <w:shd w:val="clear" w:color="auto" w:fill="FFFFFF"/>
      <w:spacing w:beforeAutospacing="1" w:afterAutospacing="1"/>
    </w:pPr>
    <w:rPr>
      <w:b/>
      <w:bCs/>
      <w:sz w:val="32"/>
      <w:szCs w:val="32"/>
      <w:lang w:val="en-US" w:eastAsia="en-US"/>
    </w:rPr>
  </w:style>
  <w:style w:type="paragraph" w:customStyle="1" w:styleId="xl99">
    <w:name w:val="xl99"/>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0">
    <w:name w:val="xl100"/>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1">
    <w:name w:val="xl10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2">
    <w:name w:val="xl102"/>
    <w:basedOn w:val="a"/>
    <w:qFormat/>
    <w:rsid w:val="00495FC2"/>
    <w:pPr>
      <w:shd w:val="clear" w:color="auto" w:fill="FFFFFF"/>
      <w:spacing w:beforeAutospacing="1" w:afterAutospacing="1"/>
    </w:pPr>
    <w:rPr>
      <w:b/>
      <w:bCs/>
      <w:lang w:val="en-US" w:eastAsia="en-US"/>
    </w:rPr>
  </w:style>
  <w:style w:type="paragraph" w:customStyle="1" w:styleId="xl103">
    <w:name w:val="xl103"/>
    <w:basedOn w:val="a"/>
    <w:qFormat/>
    <w:rsid w:val="00495FC2"/>
    <w:pPr>
      <w:shd w:val="clear" w:color="auto" w:fill="FFFFFF"/>
      <w:spacing w:beforeAutospacing="1" w:afterAutospacing="1"/>
    </w:pPr>
    <w:rPr>
      <w:color w:val="FF0000"/>
      <w:lang w:val="en-US" w:eastAsia="en-US"/>
    </w:rPr>
  </w:style>
  <w:style w:type="paragraph" w:customStyle="1" w:styleId="xl104">
    <w:name w:val="xl104"/>
    <w:basedOn w:val="a"/>
    <w:qFormat/>
    <w:rsid w:val="00495FC2"/>
    <w:pPr>
      <w:shd w:val="clear" w:color="auto" w:fill="FFFFFF"/>
      <w:spacing w:beforeAutospacing="1" w:afterAutospacing="1"/>
    </w:pPr>
    <w:rPr>
      <w:color w:val="FF0000"/>
      <w:lang w:val="en-US" w:eastAsia="en-US"/>
    </w:rPr>
  </w:style>
  <w:style w:type="paragraph" w:customStyle="1" w:styleId="xl105">
    <w:name w:val="xl105"/>
    <w:basedOn w:val="a"/>
    <w:qFormat/>
    <w:rsid w:val="00495FC2"/>
    <w:pPr>
      <w:shd w:val="clear" w:color="auto" w:fill="FFFFFF"/>
      <w:spacing w:beforeAutospacing="1" w:afterAutospacing="1"/>
    </w:pPr>
    <w:rPr>
      <w:lang w:val="en-US" w:eastAsia="en-US"/>
    </w:rPr>
  </w:style>
  <w:style w:type="paragraph" w:customStyle="1" w:styleId="xl106">
    <w:name w:val="xl106"/>
    <w:basedOn w:val="a"/>
    <w:qFormat/>
    <w:rsid w:val="00495FC2"/>
    <w:pPr>
      <w:shd w:val="clear" w:color="auto" w:fill="FFFFFF"/>
      <w:spacing w:beforeAutospacing="1" w:afterAutospacing="1"/>
    </w:pPr>
    <w:rPr>
      <w:lang w:val="en-US" w:eastAsia="en-US"/>
    </w:rPr>
  </w:style>
  <w:style w:type="paragraph" w:customStyle="1" w:styleId="xl107">
    <w:name w:val="xl107"/>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08">
    <w:name w:val="xl10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9">
    <w:name w:val="xl10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10">
    <w:name w:val="xl11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11">
    <w:name w:val="xl11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color w:val="000000"/>
      <w:lang w:val="en-US" w:eastAsia="en-US"/>
    </w:rPr>
  </w:style>
  <w:style w:type="paragraph" w:customStyle="1" w:styleId="xl112">
    <w:name w:val="xl11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113">
    <w:name w:val="xl113"/>
    <w:basedOn w:val="a"/>
    <w:qFormat/>
    <w:rsid w:val="00495FC2"/>
    <w:pPr>
      <w:spacing w:beforeAutospacing="1" w:afterAutospacing="1"/>
    </w:pPr>
    <w:rPr>
      <w:b/>
      <w:bCs/>
      <w:lang w:val="en-US" w:eastAsia="en-US"/>
    </w:rPr>
  </w:style>
  <w:style w:type="paragraph" w:customStyle="1" w:styleId="xl114">
    <w:name w:val="xl114"/>
    <w:basedOn w:val="a"/>
    <w:qFormat/>
    <w:rsid w:val="00495FC2"/>
    <w:pPr>
      <w:spacing w:beforeAutospacing="1" w:afterAutospacing="1"/>
    </w:pPr>
    <w:rPr>
      <w:lang w:val="en-US" w:eastAsia="en-US"/>
    </w:rPr>
  </w:style>
  <w:style w:type="paragraph" w:customStyle="1" w:styleId="xl115">
    <w:name w:val="xl115"/>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6">
    <w:name w:val="xl116"/>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7">
    <w:name w:val="xl117"/>
    <w:basedOn w:val="a"/>
    <w:qFormat/>
    <w:rsid w:val="00495FC2"/>
    <w:pPr>
      <w:shd w:val="clear" w:color="auto" w:fill="FFFFFF"/>
      <w:spacing w:beforeAutospacing="1" w:afterAutospacing="1"/>
    </w:pPr>
    <w:rPr>
      <w:b/>
      <w:bCs/>
      <w:sz w:val="32"/>
      <w:szCs w:val="32"/>
      <w:lang w:val="en-US" w:eastAsia="en-US"/>
    </w:rPr>
  </w:style>
  <w:style w:type="paragraph" w:customStyle="1" w:styleId="xl118">
    <w:name w:val="xl118"/>
    <w:basedOn w:val="a"/>
    <w:qFormat/>
    <w:rsid w:val="00495FC2"/>
    <w:pPr>
      <w:pBdr>
        <w:top w:val="single" w:sz="4" w:space="0" w:color="000000"/>
        <w:left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19">
    <w:name w:val="xl11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20">
    <w:name w:val="xl120"/>
    <w:basedOn w:val="a"/>
    <w:qFormat/>
    <w:rsid w:val="00495FC2"/>
    <w:pPr>
      <w:shd w:val="clear" w:color="auto" w:fill="FFFFFF"/>
      <w:spacing w:beforeAutospacing="1" w:afterAutospacing="1"/>
    </w:pPr>
    <w:rPr>
      <w:b/>
      <w:bCs/>
      <w:lang w:val="en-US" w:eastAsia="en-US"/>
    </w:rPr>
  </w:style>
  <w:style w:type="paragraph" w:customStyle="1" w:styleId="xl121">
    <w:name w:val="xl121"/>
    <w:basedOn w:val="a"/>
    <w:qFormat/>
    <w:rsid w:val="00495FC2"/>
    <w:pPr>
      <w:shd w:val="clear" w:color="auto" w:fill="FFFFFF"/>
      <w:spacing w:beforeAutospacing="1" w:afterAutospacing="1"/>
    </w:pPr>
    <w:rPr>
      <w:lang w:val="en-US" w:eastAsia="en-US"/>
    </w:rPr>
  </w:style>
  <w:style w:type="paragraph" w:customStyle="1" w:styleId="xl122">
    <w:name w:val="xl122"/>
    <w:basedOn w:val="a"/>
    <w:qFormat/>
    <w:rsid w:val="00495FC2"/>
    <w:pPr>
      <w:shd w:val="clear" w:color="auto" w:fill="FFFFFF"/>
      <w:spacing w:beforeAutospacing="1" w:afterAutospacing="1"/>
    </w:pPr>
    <w:rPr>
      <w:lang w:val="en-US" w:eastAsia="en-US"/>
    </w:rPr>
  </w:style>
  <w:style w:type="paragraph" w:customStyle="1" w:styleId="xl123">
    <w:name w:val="xl123"/>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24">
    <w:name w:val="xl124"/>
    <w:basedOn w:val="a"/>
    <w:qFormat/>
    <w:rsid w:val="00495FC2"/>
    <w:pPr>
      <w:shd w:val="clear" w:color="auto" w:fill="FFFFFF"/>
      <w:spacing w:beforeAutospacing="1" w:afterAutospacing="1"/>
    </w:pPr>
    <w:rPr>
      <w:lang w:val="en-US" w:eastAsia="en-US"/>
    </w:rPr>
  </w:style>
  <w:style w:type="paragraph" w:customStyle="1" w:styleId="xl125">
    <w:name w:val="xl125"/>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b/>
      <w:bCs/>
      <w:sz w:val="22"/>
      <w:szCs w:val="22"/>
      <w:lang w:val="en-US" w:eastAsia="en-US"/>
    </w:rPr>
  </w:style>
  <w:style w:type="paragraph" w:customStyle="1" w:styleId="xl126">
    <w:name w:val="xl126"/>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22"/>
      <w:szCs w:val="22"/>
      <w:lang w:val="en-US" w:eastAsia="en-US"/>
    </w:rPr>
  </w:style>
  <w:style w:type="paragraph" w:customStyle="1" w:styleId="xl127">
    <w:name w:val="xl12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28">
    <w:name w:val="xl12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sz w:val="32"/>
      <w:szCs w:val="32"/>
      <w:lang w:val="en-US" w:eastAsia="en-US"/>
    </w:rPr>
  </w:style>
  <w:style w:type="paragraph" w:customStyle="1" w:styleId="xl129">
    <w:name w:val="xl12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0">
    <w:name w:val="xl130"/>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31">
    <w:name w:val="xl13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32">
    <w:name w:val="xl13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3">
    <w:name w:val="xl133"/>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32"/>
      <w:szCs w:val="32"/>
      <w:lang w:val="en-US" w:eastAsia="en-US"/>
    </w:rPr>
  </w:style>
  <w:style w:type="paragraph" w:customStyle="1" w:styleId="xl134">
    <w:name w:val="xl13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5">
    <w:name w:val="xl13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6">
    <w:name w:val="xl136"/>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37">
    <w:name w:val="xl13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38">
    <w:name w:val="xl138"/>
    <w:basedOn w:val="a"/>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i/>
      <w:iCs/>
      <w:sz w:val="32"/>
      <w:szCs w:val="32"/>
      <w:lang w:val="en-US" w:eastAsia="en-US"/>
    </w:rPr>
  </w:style>
  <w:style w:type="paragraph" w:customStyle="1" w:styleId="xl139">
    <w:name w:val="xl13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0">
    <w:name w:val="xl140"/>
    <w:basedOn w:val="a"/>
    <w:qFormat/>
    <w:rsid w:val="00495FC2"/>
    <w:pPr>
      <w:pBdr>
        <w:top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1">
    <w:name w:val="xl14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2">
    <w:name w:val="xl142"/>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3">
    <w:name w:val="xl143"/>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44">
    <w:name w:val="xl144"/>
    <w:basedOn w:val="a"/>
    <w:qFormat/>
    <w:rsid w:val="00495FC2"/>
    <w:pPr>
      <w:pBdr>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5">
    <w:name w:val="xl145"/>
    <w:basedOn w:val="a"/>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6">
    <w:name w:val="xl146"/>
    <w:basedOn w:val="a"/>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7">
    <w:name w:val="xl14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8">
    <w:name w:val="xl14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49">
    <w:name w:val="xl14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50">
    <w:name w:val="xl15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51">
    <w:name w:val="xl15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2">
    <w:name w:val="xl152"/>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3">
    <w:name w:val="xl153"/>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i/>
      <w:iCs/>
      <w:sz w:val="32"/>
      <w:szCs w:val="32"/>
      <w:lang w:val="en-US" w:eastAsia="en-US"/>
    </w:rPr>
  </w:style>
  <w:style w:type="paragraph" w:customStyle="1" w:styleId="xl154">
    <w:name w:val="xl154"/>
    <w:basedOn w:val="a"/>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5">
    <w:name w:val="xl155"/>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6">
    <w:name w:val="xl156"/>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32"/>
      <w:szCs w:val="32"/>
      <w:lang w:val="en-US" w:eastAsia="en-US"/>
    </w:rPr>
  </w:style>
  <w:style w:type="paragraph" w:customStyle="1" w:styleId="xl157">
    <w:name w:val="xl157"/>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sz w:val="32"/>
      <w:szCs w:val="32"/>
      <w:lang w:val="en-US" w:eastAsia="en-US"/>
    </w:rPr>
  </w:style>
  <w:style w:type="paragraph" w:customStyle="1" w:styleId="xl158">
    <w:name w:val="xl158"/>
    <w:basedOn w:val="a"/>
    <w:qFormat/>
    <w:rsid w:val="00495FC2"/>
    <w:pPr>
      <w:spacing w:beforeAutospacing="1" w:afterAutospacing="1"/>
      <w:jc w:val="center"/>
    </w:pPr>
    <w:rPr>
      <w:i/>
      <w:iCs/>
      <w:sz w:val="32"/>
      <w:szCs w:val="32"/>
      <w:lang w:val="en-US" w:eastAsia="en-US"/>
    </w:rPr>
  </w:style>
  <w:style w:type="paragraph" w:customStyle="1" w:styleId="xl159">
    <w:name w:val="xl159"/>
    <w:basedOn w:val="a"/>
    <w:uiPriority w:val="99"/>
    <w:qFormat/>
    <w:rsid w:val="00495FC2"/>
    <w:pPr>
      <w:pBdr>
        <w:bottom w:val="single" w:sz="4" w:space="0" w:color="000000"/>
      </w:pBdr>
      <w:spacing w:beforeAutospacing="1" w:afterAutospacing="1"/>
      <w:jc w:val="center"/>
    </w:pPr>
    <w:rPr>
      <w:sz w:val="28"/>
      <w:szCs w:val="28"/>
      <w:lang w:val="en-US" w:eastAsia="en-US"/>
    </w:rPr>
  </w:style>
  <w:style w:type="paragraph" w:customStyle="1" w:styleId="xl160">
    <w:name w:val="xl160"/>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61">
    <w:name w:val="xl161"/>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lang w:val="en-US" w:eastAsia="en-US"/>
    </w:rPr>
  </w:style>
  <w:style w:type="paragraph" w:customStyle="1" w:styleId="xl162">
    <w:name w:val="xl162"/>
    <w:basedOn w:val="a"/>
    <w:uiPriority w:val="99"/>
    <w:qFormat/>
    <w:rsid w:val="00495FC2"/>
    <w:pPr>
      <w:pBdr>
        <w:top w:val="single" w:sz="4" w:space="0" w:color="000000"/>
        <w:left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3">
    <w:name w:val="xl163"/>
    <w:basedOn w:val="a"/>
    <w:uiPriority w:val="99"/>
    <w:qFormat/>
    <w:rsid w:val="00495FC2"/>
    <w:pPr>
      <w:pBdr>
        <w:top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4">
    <w:name w:val="xl164"/>
    <w:basedOn w:val="a"/>
    <w:uiPriority w:val="99"/>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5">
    <w:name w:val="xl165"/>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6">
    <w:name w:val="xl166"/>
    <w:basedOn w:val="a"/>
    <w:uiPriority w:val="99"/>
    <w:qFormat/>
    <w:rsid w:val="00495FC2"/>
    <w:pPr>
      <w:pBdr>
        <w:top w:val="single" w:sz="4" w:space="0" w:color="000000"/>
        <w:left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7">
    <w:name w:val="xl167"/>
    <w:basedOn w:val="a"/>
    <w:uiPriority w:val="99"/>
    <w:qFormat/>
    <w:rsid w:val="00495FC2"/>
    <w:pPr>
      <w:pBdr>
        <w:top w:val="single" w:sz="4" w:space="0" w:color="000000"/>
      </w:pBdr>
      <w:spacing w:beforeAutospacing="1" w:afterAutospacing="1"/>
      <w:jc w:val="center"/>
    </w:pPr>
    <w:rPr>
      <w:b/>
      <w:bCs/>
      <w:sz w:val="32"/>
      <w:szCs w:val="32"/>
      <w:lang w:val="en-US" w:eastAsia="en-US"/>
    </w:rPr>
  </w:style>
  <w:style w:type="paragraph" w:customStyle="1" w:styleId="xl168">
    <w:name w:val="xl168"/>
    <w:basedOn w:val="a"/>
    <w:uiPriority w:val="99"/>
    <w:qFormat/>
    <w:rsid w:val="00495FC2"/>
    <w:pPr>
      <w:spacing w:beforeAutospacing="1" w:afterAutospacing="1"/>
      <w:jc w:val="center"/>
    </w:pPr>
    <w:rPr>
      <w:b/>
      <w:bCs/>
      <w:sz w:val="32"/>
      <w:szCs w:val="32"/>
      <w:lang w:val="en-US" w:eastAsia="en-US"/>
    </w:rPr>
  </w:style>
  <w:style w:type="paragraph" w:customStyle="1" w:styleId="xl169">
    <w:name w:val="xl169"/>
    <w:basedOn w:val="a"/>
    <w:uiPriority w:val="99"/>
    <w:qFormat/>
    <w:rsid w:val="00495FC2"/>
    <w:pPr>
      <w:spacing w:beforeAutospacing="1" w:afterAutospacing="1"/>
      <w:jc w:val="center"/>
    </w:pPr>
    <w:rPr>
      <w:b/>
      <w:bCs/>
      <w:sz w:val="32"/>
      <w:szCs w:val="32"/>
      <w:lang w:val="en-US" w:eastAsia="en-US"/>
    </w:rPr>
  </w:style>
  <w:style w:type="paragraph" w:customStyle="1" w:styleId="xl170">
    <w:name w:val="xl170"/>
    <w:basedOn w:val="a"/>
    <w:uiPriority w:val="99"/>
    <w:qFormat/>
    <w:rsid w:val="00495FC2"/>
    <w:pPr>
      <w:spacing w:beforeAutospacing="1" w:afterAutospacing="1"/>
      <w:jc w:val="center"/>
    </w:pPr>
    <w:rPr>
      <w:b/>
      <w:bCs/>
      <w:sz w:val="32"/>
      <w:szCs w:val="32"/>
      <w:lang w:val="en-US" w:eastAsia="en-US"/>
    </w:rPr>
  </w:style>
  <w:style w:type="paragraph" w:customStyle="1" w:styleId="312">
    <w:name w:val="Основной текст 31"/>
    <w:basedOn w:val="a"/>
    <w:uiPriority w:val="99"/>
    <w:qFormat/>
    <w:rsid w:val="00495FC2"/>
    <w:pPr>
      <w:suppressAutoHyphens/>
      <w:spacing w:after="120"/>
    </w:pPr>
    <w:rPr>
      <w:rFonts w:ascii="Arial" w:hAnsi="Arial" w:cs="Arial"/>
      <w:sz w:val="16"/>
      <w:szCs w:val="16"/>
      <w:lang w:val="uk-UA" w:eastAsia="zh-CN"/>
    </w:rPr>
  </w:style>
  <w:style w:type="paragraph" w:customStyle="1" w:styleId="19">
    <w:name w:val="Текст1"/>
    <w:basedOn w:val="a"/>
    <w:uiPriority w:val="99"/>
    <w:qFormat/>
    <w:rsid w:val="00495FC2"/>
    <w:pPr>
      <w:suppressAutoHyphens/>
    </w:pPr>
    <w:rPr>
      <w:rFonts w:ascii="Courier New" w:hAnsi="Courier New" w:cs="Courier New"/>
      <w:sz w:val="20"/>
      <w:szCs w:val="20"/>
      <w:lang w:val="uk-UA" w:eastAsia="zh-CN"/>
    </w:rPr>
  </w:style>
  <w:style w:type="paragraph" w:customStyle="1" w:styleId="2b">
    <w:name w:val="Знак Знак2"/>
    <w:basedOn w:val="a"/>
    <w:uiPriority w:val="99"/>
    <w:qFormat/>
    <w:rsid w:val="00495FC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FR1">
    <w:name w:val="FR1"/>
    <w:qFormat/>
    <w:rsid w:val="00495FC2"/>
    <w:pPr>
      <w:widowControl w:val="0"/>
      <w:suppressAutoHyphens/>
      <w:spacing w:before="220"/>
      <w:ind w:right="5200" w:firstLine="60"/>
    </w:pPr>
    <w:rPr>
      <w:rFonts w:ascii="Times New Roman" w:hAnsi="Times New Roman"/>
      <w:b/>
      <w:i/>
      <w:sz w:val="24"/>
      <w:szCs w:val="20"/>
      <w:lang w:eastAsia="zh-CN"/>
    </w:rPr>
  </w:style>
  <w:style w:type="paragraph" w:customStyle="1" w:styleId="docdata">
    <w:name w:val="docdata"/>
    <w:basedOn w:val="a"/>
    <w:qFormat/>
    <w:rsid w:val="00495FC2"/>
    <w:pPr>
      <w:spacing w:beforeAutospacing="1" w:afterAutospacing="1"/>
    </w:pPr>
    <w:rPr>
      <w:rFonts w:eastAsia="Calibri"/>
      <w:lang w:val="uk-UA" w:eastAsia="uk-UA"/>
    </w:rPr>
  </w:style>
  <w:style w:type="paragraph" w:customStyle="1" w:styleId="ParagraphStyle">
    <w:name w:val="Paragraph Style"/>
    <w:qFormat/>
    <w:rsid w:val="00495FC2"/>
    <w:rPr>
      <w:rFonts w:ascii="Courier New" w:hAnsi="Courier New" w:cs="Courier New"/>
      <w:sz w:val="24"/>
      <w:szCs w:val="24"/>
      <w:lang w:val="ru-RU" w:eastAsia="ru-RU"/>
    </w:rPr>
  </w:style>
  <w:style w:type="paragraph" w:customStyle="1" w:styleId="37">
    <w:name w:val="Основной текст3"/>
    <w:basedOn w:val="a"/>
    <w:qFormat/>
    <w:rsid w:val="00495FC2"/>
    <w:pPr>
      <w:widowControl w:val="0"/>
      <w:shd w:val="clear" w:color="auto" w:fill="FFFFFF"/>
      <w:spacing w:line="322" w:lineRule="exact"/>
      <w:jc w:val="both"/>
    </w:pPr>
    <w:rPr>
      <w:rFonts w:ascii="Calibri" w:eastAsia="Calibri" w:hAnsi="Calibri"/>
      <w:sz w:val="27"/>
      <w:szCs w:val="20"/>
      <w:lang w:val="uk-UA" w:eastAsia="uk-UA"/>
    </w:rPr>
  </w:style>
  <w:style w:type="paragraph" w:customStyle="1" w:styleId="29">
    <w:name w:val="Основной текст (2)"/>
    <w:basedOn w:val="a"/>
    <w:link w:val="28"/>
    <w:qFormat/>
    <w:rsid w:val="00495FC2"/>
    <w:pPr>
      <w:widowControl w:val="0"/>
      <w:shd w:val="clear" w:color="auto" w:fill="FFFFFF"/>
      <w:spacing w:line="322" w:lineRule="exact"/>
      <w:jc w:val="center"/>
    </w:pPr>
    <w:rPr>
      <w:rFonts w:ascii="Calibri" w:eastAsia="Calibri" w:hAnsi="Calibri"/>
      <w:b/>
      <w:sz w:val="27"/>
      <w:szCs w:val="20"/>
      <w:lang w:val="uk-UA" w:eastAsia="uk-UA"/>
    </w:rPr>
  </w:style>
  <w:style w:type="paragraph" w:customStyle="1" w:styleId="aff7">
    <w:name w:val="Знак Знак Знак Знак"/>
    <w:basedOn w:val="a"/>
    <w:qFormat/>
    <w:rsid w:val="007F4ABF"/>
    <w:rPr>
      <w:rFonts w:ascii="Verdana" w:hAnsi="Verdana"/>
      <w:sz w:val="20"/>
      <w:szCs w:val="20"/>
      <w:lang w:val="en-US" w:eastAsia="en-US"/>
    </w:rPr>
  </w:style>
  <w:style w:type="paragraph" w:customStyle="1" w:styleId="xfmc0">
    <w:name w:val="xfmc0"/>
    <w:basedOn w:val="a"/>
    <w:qFormat/>
    <w:rsid w:val="00495FC2"/>
    <w:pPr>
      <w:spacing w:beforeAutospacing="1" w:afterAutospacing="1"/>
    </w:pPr>
    <w:rPr>
      <w:rFonts w:eastAsia="Calibri"/>
      <w:lang w:val="uk-UA" w:eastAsia="uk-UA"/>
    </w:rPr>
  </w:style>
  <w:style w:type="paragraph" w:customStyle="1" w:styleId="1a">
    <w:name w:val="Абзац списка1"/>
    <w:basedOn w:val="a"/>
    <w:qFormat/>
    <w:rsid w:val="00495FC2"/>
    <w:pPr>
      <w:ind w:left="720"/>
    </w:pPr>
    <w:rPr>
      <w:rFonts w:eastAsia="Calibri"/>
      <w:sz w:val="20"/>
      <w:szCs w:val="20"/>
    </w:rPr>
  </w:style>
  <w:style w:type="paragraph" w:customStyle="1" w:styleId="aff8">
    <w:name w:val="Обычный + по ширине"/>
    <w:basedOn w:val="a"/>
    <w:qFormat/>
    <w:rsid w:val="00495FC2"/>
    <w:pPr>
      <w:tabs>
        <w:tab w:val="left" w:pos="540"/>
      </w:tabs>
      <w:jc w:val="both"/>
    </w:pPr>
    <w:rPr>
      <w:rFonts w:eastAsia="Calibri"/>
      <w:lang w:val="uk-UA"/>
    </w:rPr>
  </w:style>
  <w:style w:type="paragraph" w:customStyle="1" w:styleId="120">
    <w:name w:val="Обычный + 12 пт"/>
    <w:aliases w:val="По ширине,Первая строка:  1,25 см + По левому краю"/>
    <w:basedOn w:val="a"/>
    <w:qFormat/>
    <w:rsid w:val="00495FC2"/>
    <w:pPr>
      <w:widowControl w:val="0"/>
      <w:ind w:firstLine="708"/>
      <w:jc w:val="both"/>
    </w:pPr>
    <w:rPr>
      <w:rFonts w:eastAsia="Calibri"/>
      <w:lang w:val="uk-UA"/>
    </w:rPr>
  </w:style>
  <w:style w:type="paragraph" w:customStyle="1" w:styleId="Just">
    <w:name w:val="Just"/>
    <w:qFormat/>
    <w:rsid w:val="00495FC2"/>
    <w:pPr>
      <w:spacing w:before="40" w:after="40"/>
      <w:ind w:firstLine="568"/>
      <w:jc w:val="both"/>
    </w:pPr>
    <w:rPr>
      <w:rFonts w:ascii="Times New Roman" w:hAnsi="Times New Roman"/>
      <w:sz w:val="24"/>
      <w:szCs w:val="24"/>
      <w:lang w:val="ru-RU" w:eastAsia="ru-RU"/>
    </w:rPr>
  </w:style>
  <w:style w:type="paragraph" w:customStyle="1" w:styleId="rvps2">
    <w:name w:val="rvps2"/>
    <w:basedOn w:val="a"/>
    <w:qFormat/>
    <w:rsid w:val="00495FC2"/>
    <w:pPr>
      <w:spacing w:beforeAutospacing="1" w:afterAutospacing="1"/>
    </w:pPr>
    <w:rPr>
      <w:rFonts w:eastAsia="Calibri"/>
      <w:lang w:bidi="sd-Deva-IN"/>
    </w:rPr>
  </w:style>
  <w:style w:type="paragraph" w:customStyle="1" w:styleId="rvps8">
    <w:name w:val="rvps8"/>
    <w:basedOn w:val="a"/>
    <w:qFormat/>
    <w:rsid w:val="00495FC2"/>
    <w:pPr>
      <w:spacing w:beforeAutospacing="1" w:afterAutospacing="1"/>
    </w:pPr>
    <w:rPr>
      <w:rFonts w:eastAsia="Calibri"/>
      <w:lang w:bidi="sd-Deva-IN"/>
    </w:rPr>
  </w:style>
  <w:style w:type="paragraph" w:customStyle="1" w:styleId="aff9">
    <w:name w:val="Знак Знак Знак Знак Знак Знак Знак"/>
    <w:basedOn w:val="a"/>
    <w:qFormat/>
    <w:rsid w:val="007F4ABF"/>
    <w:rPr>
      <w:rFonts w:ascii="Verdana" w:hAnsi="Verdana"/>
      <w:sz w:val="20"/>
      <w:szCs w:val="20"/>
      <w:lang w:val="en-US" w:eastAsia="en-US"/>
    </w:rPr>
  </w:style>
  <w:style w:type="paragraph" w:customStyle="1" w:styleId="affa">
    <w:name w:val="Знак Знак Знак Знак Знак Знак Знак Знак"/>
    <w:basedOn w:val="a"/>
    <w:qFormat/>
    <w:rsid w:val="00495FC2"/>
    <w:rPr>
      <w:rFonts w:ascii="Bookshelf Symbol 7" w:eastAsia="Calibri" w:hAnsi="Bookshelf Symbol 7" w:cs="Bookshelf Symbol 7"/>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w:basedOn w:val="a"/>
    <w:qFormat/>
    <w:rsid w:val="007F4ABF"/>
    <w:rPr>
      <w:rFonts w:ascii="Verdana" w:hAnsi="Verdana"/>
      <w:sz w:val="20"/>
      <w:szCs w:val="20"/>
      <w:lang w:val="en-US" w:eastAsia="en-US"/>
    </w:rPr>
  </w:style>
  <w:style w:type="paragraph" w:customStyle="1" w:styleId="35">
    <w:name w:val="Обычный (веб)3"/>
    <w:basedOn w:val="a"/>
    <w:link w:val="af4"/>
    <w:qFormat/>
    <w:rsid w:val="00495FC2"/>
    <w:pPr>
      <w:spacing w:after="384" w:line="360" w:lineRule="atLeast"/>
    </w:pPr>
    <w:rPr>
      <w:rFonts w:eastAsia="Calibri"/>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affc">
    <w:name w:val="Абзац"/>
    <w:basedOn w:val="a"/>
    <w:qFormat/>
    <w:rsid w:val="00495FC2"/>
    <w:pPr>
      <w:ind w:firstLine="318"/>
      <w:jc w:val="both"/>
    </w:pPr>
    <w:rPr>
      <w:rFonts w:eastAsia="Calibri"/>
      <w:szCs w:val="20"/>
      <w:lang w:val="uk-UA"/>
    </w:rPr>
  </w:style>
  <w:style w:type="paragraph" w:customStyle="1" w:styleId="affd">
    <w:name w:val="Обычный + Красный"/>
    <w:basedOn w:val="a"/>
    <w:qFormat/>
    <w:rsid w:val="00495FC2"/>
    <w:pPr>
      <w:tabs>
        <w:tab w:val="left" w:pos="900"/>
      </w:tabs>
      <w:ind w:firstLine="900"/>
      <w:jc w:val="both"/>
    </w:pPr>
    <w:rPr>
      <w:rFonts w:eastAsia="Calibri"/>
      <w:color w:val="FF0000"/>
      <w:lang w:val="uk-UA"/>
    </w:rPr>
  </w:style>
  <w:style w:type="paragraph" w:customStyle="1" w:styleId="1b">
    <w:name w:val="Знак1"/>
    <w:basedOn w:val="a"/>
    <w:qFormat/>
    <w:rsid w:val="00495FC2"/>
    <w:rPr>
      <w:rFonts w:ascii="Verdana" w:eastAsia="Calibri" w:hAnsi="Verdana" w:cs="Verdana"/>
      <w:sz w:val="20"/>
      <w:szCs w:val="20"/>
      <w:lang w:val="en-US" w:eastAsia="en-US"/>
    </w:rPr>
  </w:style>
  <w:style w:type="paragraph" w:customStyle="1" w:styleId="ab2">
    <w:name w:val="ab2"/>
    <w:basedOn w:val="a"/>
    <w:qFormat/>
    <w:rsid w:val="00495FC2"/>
    <w:pPr>
      <w:spacing w:beforeAutospacing="1" w:afterAutospacing="1"/>
    </w:pPr>
    <w:rPr>
      <w:rFonts w:eastAsia="Calibri"/>
    </w:rPr>
  </w:style>
  <w:style w:type="paragraph" w:customStyle="1" w:styleId="Default">
    <w:name w:val="Default"/>
    <w:qFormat/>
    <w:rsid w:val="00495FC2"/>
    <w:rPr>
      <w:rFonts w:ascii="Times New Roman" w:hAnsi="Times New Roman"/>
      <w:color w:val="000000"/>
      <w:sz w:val="24"/>
      <w:szCs w:val="24"/>
      <w:lang w:val="ru-RU" w:eastAsia="ru-RU"/>
    </w:rPr>
  </w:style>
  <w:style w:type="paragraph" w:customStyle="1" w:styleId="1c">
    <w:name w:val="Без интервала1"/>
    <w:qFormat/>
    <w:rsid w:val="00495FC2"/>
    <w:rPr>
      <w:rFonts w:eastAsia="Times New Roman"/>
      <w:sz w:val="24"/>
      <w:lang w:val="ru-RU" w:eastAsia="en-US"/>
    </w:rPr>
  </w:style>
  <w:style w:type="paragraph" w:customStyle="1" w:styleId="affe">
    <w:name w:val="Содержимое таблицы"/>
    <w:basedOn w:val="a"/>
    <w:qFormat/>
    <w:rsid w:val="00495FC2"/>
    <w:pPr>
      <w:widowControl w:val="0"/>
      <w:suppressLineNumbers/>
      <w:suppressAutoHyphens/>
    </w:pPr>
    <w:rPr>
      <w:rFonts w:eastAsia="Droid Sans" w:cs="Lohit Hindi"/>
      <w:kern w:val="2"/>
      <w:lang w:val="uk-UA" w:eastAsia="hi-IN" w:bidi="hi-IN"/>
    </w:rPr>
  </w:style>
  <w:style w:type="paragraph" w:customStyle="1" w:styleId="p2">
    <w:name w:val="p2"/>
    <w:basedOn w:val="a"/>
    <w:qFormat/>
    <w:rsid w:val="00495FC2"/>
    <w:pPr>
      <w:spacing w:beforeAutospacing="1" w:afterAutospacing="1"/>
    </w:pPr>
    <w:rPr>
      <w:rFonts w:eastAsia="Calibri"/>
    </w:rPr>
  </w:style>
  <w:style w:type="paragraph" w:customStyle="1" w:styleId="p3">
    <w:name w:val="p3"/>
    <w:basedOn w:val="a"/>
    <w:qFormat/>
    <w:rsid w:val="00495FC2"/>
    <w:pPr>
      <w:spacing w:beforeAutospacing="1" w:afterAutospacing="1"/>
    </w:pPr>
    <w:rPr>
      <w:rFonts w:eastAsia="Calibri"/>
    </w:rPr>
  </w:style>
  <w:style w:type="paragraph" w:customStyle="1" w:styleId="p4">
    <w:name w:val="p4"/>
    <w:basedOn w:val="a"/>
    <w:qFormat/>
    <w:rsid w:val="00495FC2"/>
    <w:pPr>
      <w:spacing w:beforeAutospacing="1" w:afterAutospacing="1"/>
    </w:pPr>
    <w:rPr>
      <w:rFonts w:eastAsia="Calibri"/>
    </w:rPr>
  </w:style>
  <w:style w:type="paragraph" w:customStyle="1" w:styleId="p5">
    <w:name w:val="p5"/>
    <w:basedOn w:val="a"/>
    <w:qFormat/>
    <w:rsid w:val="00495FC2"/>
    <w:pPr>
      <w:spacing w:beforeAutospacing="1" w:afterAutospacing="1"/>
    </w:pPr>
    <w:rPr>
      <w:rFonts w:eastAsia="Calibri"/>
    </w:rPr>
  </w:style>
  <w:style w:type="paragraph" w:customStyle="1" w:styleId="p6">
    <w:name w:val="p6"/>
    <w:basedOn w:val="a"/>
    <w:qFormat/>
    <w:rsid w:val="00495FC2"/>
    <w:pPr>
      <w:spacing w:beforeAutospacing="1" w:afterAutospacing="1"/>
    </w:pPr>
    <w:rPr>
      <w:rFonts w:eastAsia="Calibri"/>
    </w:rPr>
  </w:style>
  <w:style w:type="paragraph" w:customStyle="1" w:styleId="p7">
    <w:name w:val="p7"/>
    <w:basedOn w:val="a"/>
    <w:qFormat/>
    <w:rsid w:val="00495FC2"/>
    <w:pPr>
      <w:spacing w:beforeAutospacing="1" w:afterAutospacing="1"/>
    </w:pPr>
    <w:rPr>
      <w:rFonts w:eastAsia="Calibri"/>
    </w:rPr>
  </w:style>
  <w:style w:type="paragraph" w:customStyle="1" w:styleId="afff">
    <w:name w:val="Текст в заданном формате"/>
    <w:basedOn w:val="a"/>
    <w:qFormat/>
    <w:rsid w:val="00495FC2"/>
    <w:pPr>
      <w:widowControl w:val="0"/>
      <w:suppressAutoHyphens/>
    </w:pPr>
    <w:rPr>
      <w:rFonts w:ascii="Courier New" w:eastAsia="MS PGothic" w:hAnsi="Courier New" w:cs="Courier New"/>
      <w:kern w:val="2"/>
      <w:sz w:val="20"/>
      <w:szCs w:val="20"/>
    </w:rPr>
  </w:style>
  <w:style w:type="paragraph" w:customStyle="1" w:styleId="tjbmf">
    <w:name w:val="tj bmf"/>
    <w:basedOn w:val="a"/>
    <w:qFormat/>
    <w:rsid w:val="00495FC2"/>
    <w:pPr>
      <w:spacing w:beforeAutospacing="1" w:afterAutospacing="1"/>
    </w:pPr>
    <w:rPr>
      <w:rFonts w:eastAsia="Calibri"/>
    </w:rPr>
  </w:style>
  <w:style w:type="paragraph" w:customStyle="1" w:styleId="213">
    <w:name w:val="Основной текст 21"/>
    <w:basedOn w:val="a"/>
    <w:qFormat/>
    <w:rsid w:val="00495FC2"/>
    <w:pPr>
      <w:suppressAutoHyphens/>
      <w:spacing w:after="120" w:line="480" w:lineRule="auto"/>
    </w:pPr>
    <w:rPr>
      <w:rFonts w:eastAsia="Calibri"/>
      <w:sz w:val="28"/>
      <w:szCs w:val="28"/>
      <w:lang w:val="uk-UA" w:eastAsia="zh-CN"/>
    </w:rPr>
  </w:style>
  <w:style w:type="paragraph" w:customStyle="1" w:styleId="ms-rteelement-p">
    <w:name w:val="ms-rteelement-p"/>
    <w:basedOn w:val="a"/>
    <w:qFormat/>
    <w:rsid w:val="00495FC2"/>
    <w:pPr>
      <w:spacing w:beforeAutospacing="1" w:afterAutospacing="1"/>
    </w:pPr>
    <w:rPr>
      <w:rFonts w:eastAsia="Calibri"/>
    </w:rPr>
  </w:style>
  <w:style w:type="paragraph" w:customStyle="1" w:styleId="1d">
    <w:name w:val="Название объекта1"/>
    <w:basedOn w:val="a"/>
    <w:next w:val="a"/>
    <w:qFormat/>
    <w:rsid w:val="00495FC2"/>
    <w:pPr>
      <w:widowControl w:val="0"/>
      <w:suppressAutoHyphens/>
      <w:jc w:val="center"/>
    </w:pPr>
    <w:rPr>
      <w:rFonts w:eastAsia="SimSun"/>
      <w:b/>
      <w:kern w:val="2"/>
      <w:sz w:val="36"/>
      <w:lang w:val="uk-UA" w:eastAsia="zh-CN" w:bidi="hi-IN"/>
    </w:rPr>
  </w:style>
  <w:style w:type="paragraph" w:customStyle="1" w:styleId="StyleZakonu0">
    <w:name w:val="StyleZakonu"/>
    <w:basedOn w:val="a"/>
    <w:link w:val="StyleZakonu"/>
    <w:qFormat/>
    <w:rsid w:val="00495FC2"/>
    <w:pPr>
      <w:spacing w:after="60" w:line="220" w:lineRule="exact"/>
      <w:ind w:firstLine="284"/>
      <w:jc w:val="both"/>
    </w:pPr>
    <w:rPr>
      <w:rFonts w:eastAsia="Calibri"/>
      <w:sz w:val="20"/>
      <w:szCs w:val="20"/>
      <w:lang w:val="uk-UA"/>
    </w:rPr>
  </w:style>
  <w:style w:type="paragraph" w:customStyle="1" w:styleId="110">
    <w:name w:val="Знак Знак Знак1 Знак1"/>
    <w:basedOn w:val="a"/>
    <w:qFormat/>
    <w:rsid w:val="00495FC2"/>
    <w:rPr>
      <w:rFonts w:ascii="Verdana" w:eastAsia="Calibri" w:hAnsi="Verdana"/>
      <w:sz w:val="20"/>
      <w:szCs w:val="20"/>
      <w:lang w:val="en-US" w:eastAsia="en-US"/>
    </w:rPr>
  </w:style>
  <w:style w:type="paragraph" w:customStyle="1" w:styleId="1e">
    <w:name w:val="Знак Знак Знак Знак Знак Знак Знак1 Знак Знак Знак"/>
    <w:basedOn w:val="a"/>
    <w:qFormat/>
    <w:rsid w:val="00495FC2"/>
    <w:rPr>
      <w:rFonts w:ascii="Verdana" w:eastAsia="Calibri" w:hAnsi="Verdana" w:cs="Verdana"/>
      <w:sz w:val="20"/>
      <w:szCs w:val="20"/>
      <w:lang w:val="en-US" w:eastAsia="en-US"/>
    </w:rPr>
  </w:style>
  <w:style w:type="paragraph" w:customStyle="1" w:styleId="Style4">
    <w:name w:val="Style4"/>
    <w:basedOn w:val="a"/>
    <w:qFormat/>
    <w:rsid w:val="00495FC2"/>
    <w:pPr>
      <w:widowControl w:val="0"/>
      <w:spacing w:line="318" w:lineRule="exact"/>
      <w:ind w:firstLine="744"/>
      <w:jc w:val="both"/>
    </w:pPr>
  </w:style>
  <w:style w:type="paragraph" w:customStyle="1" w:styleId="Style6">
    <w:name w:val="Style6"/>
    <w:basedOn w:val="a"/>
    <w:qFormat/>
    <w:rsid w:val="00495FC2"/>
    <w:pPr>
      <w:widowControl w:val="0"/>
      <w:spacing w:line="318" w:lineRule="exact"/>
      <w:ind w:firstLine="538"/>
      <w:jc w:val="both"/>
    </w:pPr>
  </w:style>
  <w:style w:type="paragraph" w:customStyle="1" w:styleId="Style8">
    <w:name w:val="Style8"/>
    <w:basedOn w:val="a"/>
    <w:qFormat/>
    <w:rsid w:val="00495FC2"/>
    <w:pPr>
      <w:widowControl w:val="0"/>
      <w:spacing w:line="317" w:lineRule="exact"/>
      <w:ind w:firstLine="542"/>
      <w:jc w:val="both"/>
    </w:pPr>
  </w:style>
  <w:style w:type="paragraph" w:customStyle="1" w:styleId="FR2">
    <w:name w:val="FR2"/>
    <w:qFormat/>
    <w:rsid w:val="00495FC2"/>
    <w:pPr>
      <w:widowControl w:val="0"/>
    </w:pPr>
    <w:rPr>
      <w:rFonts w:ascii="Times New Roman" w:hAnsi="Times New Roman"/>
      <w:i/>
      <w:sz w:val="16"/>
      <w:szCs w:val="20"/>
      <w:lang w:eastAsia="ru-RU"/>
    </w:rPr>
  </w:style>
  <w:style w:type="paragraph" w:customStyle="1" w:styleId="Iauiue">
    <w:name w:val="Iau?iue"/>
    <w:qFormat/>
    <w:rsid w:val="00495FC2"/>
    <w:pPr>
      <w:overflowPunct w:val="0"/>
    </w:pPr>
    <w:rPr>
      <w:rFonts w:ascii="Times New Roman" w:hAnsi="Times New Roman"/>
      <w:sz w:val="24"/>
      <w:szCs w:val="24"/>
      <w:lang w:val="ru-RU" w:eastAsia="ru-RU"/>
    </w:rPr>
  </w:style>
  <w:style w:type="paragraph" w:customStyle="1" w:styleId="rvps14">
    <w:name w:val="rvps14"/>
    <w:basedOn w:val="a"/>
    <w:qFormat/>
    <w:rsid w:val="00495FC2"/>
    <w:pPr>
      <w:spacing w:beforeAutospacing="1" w:afterAutospacing="1"/>
    </w:pPr>
    <w:rPr>
      <w:rFonts w:eastAsia="Calibri"/>
    </w:rPr>
  </w:style>
  <w:style w:type="paragraph" w:customStyle="1" w:styleId="afff0">
    <w:name w:val="Знак Знак Знак Знак Знак Знак"/>
    <w:basedOn w:val="a"/>
    <w:qFormat/>
    <w:rsid w:val="00495FC2"/>
    <w:rPr>
      <w:rFonts w:ascii="Verdana" w:eastAsia="Calibri" w:hAnsi="Verdana" w:cs="Verdana"/>
      <w:sz w:val="20"/>
      <w:szCs w:val="20"/>
      <w:lang w:val="en-US" w:eastAsia="en-US"/>
    </w:rPr>
  </w:style>
  <w:style w:type="paragraph" w:customStyle="1" w:styleId="CharChar">
    <w:name w:val="Char Знак Знак Char Знак"/>
    <w:basedOn w:val="a"/>
    <w:qFormat/>
    <w:rsid w:val="007F4ABF"/>
    <w:rPr>
      <w:rFonts w:ascii="Verdana" w:hAnsi="Verdana"/>
      <w:sz w:val="20"/>
      <w:szCs w:val="20"/>
      <w:lang w:val="en-US" w:eastAsia="en-US"/>
    </w:rPr>
  </w:style>
  <w:style w:type="paragraph" w:customStyle="1" w:styleId="CharChar1">
    <w:name w:val="Char Знак Знак Char Знак1"/>
    <w:basedOn w:val="a"/>
    <w:uiPriority w:val="99"/>
    <w:qFormat/>
    <w:rsid w:val="00495FC2"/>
    <w:rPr>
      <w:rFonts w:ascii="Verdana" w:eastAsia="Calibri" w:hAnsi="Verdana"/>
      <w:sz w:val="20"/>
      <w:szCs w:val="20"/>
      <w:lang w:val="en-US" w:eastAsia="en-US"/>
    </w:rPr>
  </w:style>
  <w:style w:type="paragraph" w:customStyle="1" w:styleId="normaltext">
    <w:name w:val="normaltext"/>
    <w:basedOn w:val="a"/>
    <w:qFormat/>
    <w:rsid w:val="00495FC2"/>
    <w:pPr>
      <w:spacing w:beforeAutospacing="1" w:afterAutospacing="1"/>
      <w:ind w:firstLine="225"/>
      <w:jc w:val="both"/>
    </w:pPr>
    <w:rPr>
      <w:rFonts w:eastAsia="Calibri"/>
      <w:color w:val="000000"/>
      <w:sz w:val="21"/>
      <w:szCs w:val="21"/>
    </w:rPr>
  </w:style>
  <w:style w:type="paragraph" w:customStyle="1" w:styleId="Standard">
    <w:name w:val="Standard"/>
    <w:qFormat/>
    <w:rsid w:val="00495FC2"/>
    <w:pPr>
      <w:suppressAutoHyphens/>
    </w:pPr>
    <w:rPr>
      <w:rFonts w:ascii="Times New Roman" w:eastAsia="Times New Roman" w:hAnsi="Times New Roman"/>
      <w:kern w:val="2"/>
      <w:sz w:val="24"/>
      <w:szCs w:val="24"/>
      <w:lang w:val="ru-RU" w:eastAsia="ru-RU"/>
    </w:rPr>
  </w:style>
  <w:style w:type="paragraph" w:customStyle="1" w:styleId="font5">
    <w:name w:val="font5"/>
    <w:basedOn w:val="a"/>
    <w:qFormat/>
    <w:rsid w:val="00495FC2"/>
    <w:pPr>
      <w:spacing w:beforeAutospacing="1" w:afterAutospacing="1"/>
    </w:pPr>
    <w:rPr>
      <w:rFonts w:eastAsia="Calibri"/>
      <w:b/>
      <w:bCs/>
      <w:color w:val="000000"/>
      <w:sz w:val="20"/>
      <w:szCs w:val="20"/>
      <w:lang w:val="uk-UA" w:eastAsia="uk-UA"/>
    </w:rPr>
  </w:style>
  <w:style w:type="paragraph" w:customStyle="1" w:styleId="font6">
    <w:name w:val="font6"/>
    <w:basedOn w:val="a"/>
    <w:qFormat/>
    <w:rsid w:val="00495FC2"/>
    <w:pPr>
      <w:spacing w:beforeAutospacing="1" w:afterAutospacing="1"/>
    </w:pPr>
    <w:rPr>
      <w:rFonts w:eastAsia="Calibri"/>
      <w:color w:val="000000"/>
      <w:sz w:val="16"/>
      <w:szCs w:val="16"/>
      <w:lang w:val="uk-UA" w:eastAsia="uk-UA"/>
    </w:rPr>
  </w:style>
  <w:style w:type="paragraph" w:customStyle="1" w:styleId="xl67">
    <w:name w:val="xl67"/>
    <w:basedOn w:val="a"/>
    <w:qFormat/>
    <w:rsid w:val="00495FC2"/>
    <w:pPr>
      <w:spacing w:beforeAutospacing="1" w:afterAutospacing="1"/>
    </w:pPr>
    <w:rPr>
      <w:rFonts w:eastAsia="Calibri"/>
      <w:sz w:val="20"/>
      <w:szCs w:val="20"/>
      <w:lang w:val="uk-UA" w:eastAsia="uk-UA"/>
    </w:rPr>
  </w:style>
  <w:style w:type="paragraph" w:customStyle="1" w:styleId="xl68">
    <w:name w:val="xl68"/>
    <w:basedOn w:val="a"/>
    <w:qFormat/>
    <w:rsid w:val="00495FC2"/>
    <w:pPr>
      <w:spacing w:beforeAutospacing="1" w:afterAutospacing="1"/>
      <w:jc w:val="center"/>
    </w:pPr>
    <w:rPr>
      <w:rFonts w:eastAsia="Calibri"/>
      <w:sz w:val="20"/>
      <w:szCs w:val="20"/>
      <w:lang w:val="uk-UA" w:eastAsia="uk-UA"/>
    </w:rPr>
  </w:style>
  <w:style w:type="paragraph" w:customStyle="1" w:styleId="221">
    <w:name w:val="Основной текст с отступом 2 Знак2"/>
    <w:basedOn w:val="a"/>
    <w:link w:val="2a"/>
    <w:qFormat/>
    <w:rsid w:val="00495FC2"/>
    <w:pPr>
      <w:spacing w:after="200" w:line="276" w:lineRule="auto"/>
      <w:ind w:left="720"/>
    </w:pPr>
    <w:rPr>
      <w:rFonts w:ascii="Calibri" w:hAnsi="Calibri"/>
      <w:sz w:val="22"/>
      <w:szCs w:val="22"/>
      <w:lang w:eastAsia="en-US"/>
    </w:rPr>
  </w:style>
  <w:style w:type="paragraph" w:customStyle="1" w:styleId="41">
    <w:name w:val="Знак Знак4"/>
    <w:basedOn w:val="a"/>
    <w:qFormat/>
    <w:rsid w:val="0079612E"/>
    <w:rPr>
      <w:rFonts w:ascii="Verdana" w:hAnsi="Verdana"/>
      <w:sz w:val="20"/>
      <w:szCs w:val="20"/>
      <w:lang w:val="en-US" w:eastAsia="en-US"/>
    </w:rPr>
  </w:style>
  <w:style w:type="paragraph" w:customStyle="1" w:styleId="38">
    <w:name w:val="Абзац списка3"/>
    <w:basedOn w:val="a"/>
    <w:uiPriority w:val="99"/>
    <w:qFormat/>
    <w:rsid w:val="00495FC2"/>
    <w:pPr>
      <w:spacing w:after="200" w:line="276" w:lineRule="auto"/>
      <w:ind w:left="720"/>
    </w:pPr>
    <w:rPr>
      <w:rFonts w:ascii="Calibri" w:hAnsi="Calibri"/>
      <w:sz w:val="22"/>
      <w:szCs w:val="22"/>
      <w:lang w:eastAsia="en-US"/>
    </w:rPr>
  </w:style>
  <w:style w:type="paragraph" w:customStyle="1" w:styleId="2c">
    <w:name w:val="Заголовок №2"/>
    <w:basedOn w:val="a"/>
    <w:uiPriority w:val="99"/>
    <w:qFormat/>
    <w:rsid w:val="00153B7B"/>
    <w:pPr>
      <w:widowControl w:val="0"/>
      <w:shd w:val="clear" w:color="auto" w:fill="FFFFFF"/>
      <w:spacing w:line="240" w:lineRule="atLeast"/>
      <w:jc w:val="center"/>
      <w:outlineLvl w:val="1"/>
    </w:pPr>
    <w:rPr>
      <w:rFonts w:ascii="Calibri" w:eastAsia="Calibri" w:hAnsi="Calibri"/>
      <w:b/>
      <w:bCs/>
      <w:sz w:val="27"/>
      <w:szCs w:val="27"/>
      <w:lang w:val="en-US" w:eastAsia="en-US"/>
    </w:rPr>
  </w:style>
  <w:style w:type="paragraph" w:customStyle="1" w:styleId="230">
    <w:name w:val="Знак Знак23"/>
    <w:basedOn w:val="a"/>
    <w:uiPriority w:val="99"/>
    <w:qFormat/>
    <w:rsid w:val="007E459D"/>
    <w:rPr>
      <w:rFonts w:ascii="Verdana" w:hAnsi="Verdana" w:cs="Verdana"/>
      <w:sz w:val="20"/>
      <w:szCs w:val="20"/>
      <w:lang w:val="en-US" w:eastAsia="en-US"/>
    </w:rPr>
  </w:style>
  <w:style w:type="paragraph" w:customStyle="1" w:styleId="2d">
    <w:name w:val="Без интервала2"/>
    <w:uiPriority w:val="99"/>
    <w:qFormat/>
    <w:rsid w:val="00F7522C"/>
    <w:pPr>
      <w:suppressAutoHyphens/>
    </w:pPr>
    <w:rPr>
      <w:rFonts w:ascii="Times New Roman" w:hAnsi="Times New Roman"/>
      <w:sz w:val="28"/>
      <w:szCs w:val="20"/>
      <w:lang w:eastAsia="ar-SA"/>
    </w:rPr>
  </w:style>
  <w:style w:type="paragraph" w:customStyle="1" w:styleId="42">
    <w:name w:val="Абзац списка4"/>
    <w:basedOn w:val="a"/>
    <w:uiPriority w:val="99"/>
    <w:qFormat/>
    <w:rsid w:val="00E135EC"/>
    <w:pPr>
      <w:spacing w:after="200" w:line="276" w:lineRule="auto"/>
      <w:ind w:left="720"/>
    </w:pPr>
    <w:rPr>
      <w:rFonts w:ascii="Calibri" w:hAnsi="Calibri"/>
      <w:sz w:val="22"/>
      <w:szCs w:val="22"/>
      <w:lang w:eastAsia="en-US"/>
    </w:rPr>
  </w:style>
  <w:style w:type="paragraph" w:customStyle="1" w:styleId="1f">
    <w:name w:val="Знак Знак Знак Знак1"/>
    <w:basedOn w:val="a"/>
    <w:uiPriority w:val="99"/>
    <w:qFormat/>
    <w:rsid w:val="009F5BB8"/>
    <w:rPr>
      <w:rFonts w:ascii="Verdana" w:hAnsi="Verdana"/>
      <w:sz w:val="20"/>
      <w:szCs w:val="20"/>
      <w:lang w:val="en-US" w:eastAsia="en-US"/>
    </w:rPr>
  </w:style>
  <w:style w:type="paragraph" w:customStyle="1" w:styleId="1f0">
    <w:name w:val="Знак Знак Знак Знак Знак Знак Знак1"/>
    <w:basedOn w:val="a"/>
    <w:uiPriority w:val="99"/>
    <w:qFormat/>
    <w:rsid w:val="009F5BB8"/>
    <w:rPr>
      <w:rFonts w:ascii="Verdana" w:hAnsi="Verdana"/>
      <w:sz w:val="20"/>
      <w:szCs w:val="20"/>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1"/>
    <w:basedOn w:val="a"/>
    <w:uiPriority w:val="99"/>
    <w:qFormat/>
    <w:rsid w:val="009F5BB8"/>
    <w:rPr>
      <w:rFonts w:ascii="Verdana" w:hAnsi="Verdana"/>
      <w:sz w:val="20"/>
      <w:szCs w:val="20"/>
      <w:lang w:val="en-US" w:eastAsia="en-US"/>
    </w:rPr>
  </w:style>
  <w:style w:type="paragraph" w:customStyle="1" w:styleId="1f2">
    <w:name w:val="Основной текст с отступом1"/>
    <w:basedOn w:val="a"/>
    <w:qFormat/>
    <w:rsid w:val="009F5BB8"/>
    <w:pPr>
      <w:ind w:firstLine="1080"/>
      <w:jc w:val="both"/>
    </w:pPr>
    <w:rPr>
      <w:sz w:val="28"/>
      <w:szCs w:val="28"/>
      <w:lang w:val="uk-UA"/>
    </w:rPr>
  </w:style>
  <w:style w:type="paragraph" w:customStyle="1" w:styleId="222">
    <w:name w:val="Основной текст 22"/>
    <w:basedOn w:val="a"/>
    <w:uiPriority w:val="99"/>
    <w:qFormat/>
    <w:rsid w:val="009F5BB8"/>
    <w:pPr>
      <w:widowControl w:val="0"/>
      <w:suppressAutoHyphens/>
      <w:ind w:firstLine="567"/>
      <w:jc w:val="both"/>
    </w:pPr>
    <w:rPr>
      <w:szCs w:val="20"/>
      <w:lang w:val="uk-UA" w:eastAsia="ar-SA"/>
    </w:rPr>
  </w:style>
  <w:style w:type="paragraph" w:customStyle="1" w:styleId="39">
    <w:name w:val="Без интервала3"/>
    <w:uiPriority w:val="99"/>
    <w:qFormat/>
    <w:rsid w:val="009F5BB8"/>
    <w:rPr>
      <w:rFonts w:eastAsia="Times New Roman"/>
      <w:sz w:val="24"/>
      <w:lang w:eastAsia="en-US"/>
    </w:rPr>
  </w:style>
  <w:style w:type="paragraph" w:customStyle="1" w:styleId="131">
    <w:name w:val="Знак Знак Знак1 Знак3"/>
    <w:basedOn w:val="a"/>
    <w:uiPriority w:val="99"/>
    <w:qFormat/>
    <w:rsid w:val="009F5BB8"/>
    <w:rPr>
      <w:rFonts w:ascii="Verdana" w:hAnsi="Verdana"/>
      <w:sz w:val="20"/>
      <w:szCs w:val="20"/>
      <w:lang w:val="en-US" w:eastAsia="en-US"/>
    </w:rPr>
  </w:style>
  <w:style w:type="paragraph" w:customStyle="1" w:styleId="CharChar2">
    <w:name w:val="Char Знак Знак Char Знак2"/>
    <w:basedOn w:val="a"/>
    <w:uiPriority w:val="99"/>
    <w:qFormat/>
    <w:rsid w:val="009F5BB8"/>
    <w:rPr>
      <w:rFonts w:ascii="Verdana" w:hAnsi="Verdana"/>
      <w:sz w:val="20"/>
      <w:szCs w:val="20"/>
      <w:lang w:val="en-US" w:eastAsia="en-US"/>
    </w:rPr>
  </w:style>
  <w:style w:type="paragraph" w:customStyle="1" w:styleId="1f3">
    <w:name w:val="Заголовок1"/>
    <w:basedOn w:val="a"/>
    <w:next w:val="ad"/>
    <w:uiPriority w:val="99"/>
    <w:qFormat/>
    <w:rsid w:val="007820E4"/>
    <w:pPr>
      <w:keepNext/>
      <w:suppressAutoHyphens/>
      <w:spacing w:before="240" w:after="120"/>
    </w:pPr>
    <w:rPr>
      <w:rFonts w:ascii="Arial" w:eastAsia="Calibri" w:hAnsi="Arial" w:cs="Mangal"/>
      <w:sz w:val="28"/>
      <w:szCs w:val="28"/>
      <w:lang w:eastAsia="ar-SA"/>
    </w:rPr>
  </w:style>
  <w:style w:type="paragraph" w:customStyle="1" w:styleId="43">
    <w:name w:val="Без интервала4"/>
    <w:uiPriority w:val="99"/>
    <w:qFormat/>
    <w:rsid w:val="00860135"/>
    <w:pPr>
      <w:suppressAutoHyphens/>
    </w:pPr>
    <w:rPr>
      <w:rFonts w:ascii="Times New Roman" w:hAnsi="Times New Roman"/>
      <w:sz w:val="28"/>
      <w:szCs w:val="20"/>
      <w:lang w:eastAsia="ar-SA"/>
    </w:rPr>
  </w:style>
  <w:style w:type="paragraph" w:customStyle="1" w:styleId="afff1">
    <w:name w:val="Нормальний текст"/>
    <w:basedOn w:val="a"/>
    <w:qFormat/>
    <w:rsid w:val="00987B4A"/>
    <w:pPr>
      <w:spacing w:before="120"/>
      <w:ind w:firstLine="567"/>
    </w:pPr>
    <w:rPr>
      <w:rFonts w:ascii="Antiqua" w:hAnsi="Antiqua"/>
      <w:sz w:val="26"/>
      <w:szCs w:val="20"/>
      <w:lang w:val="uk-UA"/>
    </w:rPr>
  </w:style>
  <w:style w:type="paragraph" w:customStyle="1" w:styleId="TableParagraph">
    <w:name w:val="Table Paragraph"/>
    <w:basedOn w:val="a"/>
    <w:uiPriority w:val="99"/>
    <w:qFormat/>
    <w:rsid w:val="00987B4A"/>
    <w:pPr>
      <w:widowControl w:val="0"/>
    </w:pPr>
    <w:rPr>
      <w:sz w:val="22"/>
      <w:szCs w:val="22"/>
      <w:lang w:val="uk-UA" w:eastAsia="en-US"/>
    </w:rPr>
  </w:style>
  <w:style w:type="paragraph" w:customStyle="1" w:styleId="121">
    <w:name w:val="Знак Знак Знак1 Знак2"/>
    <w:basedOn w:val="a"/>
    <w:qFormat/>
    <w:rsid w:val="00BE2018"/>
    <w:rPr>
      <w:rFonts w:ascii="Verdana" w:hAnsi="Verdana"/>
      <w:sz w:val="20"/>
      <w:szCs w:val="20"/>
      <w:lang w:val="en-US" w:eastAsia="en-US"/>
    </w:rPr>
  </w:style>
  <w:style w:type="paragraph" w:customStyle="1" w:styleId="ListParagraph1">
    <w:name w:val="List Paragraph1"/>
    <w:basedOn w:val="a"/>
    <w:uiPriority w:val="99"/>
    <w:qFormat/>
    <w:rsid w:val="00C77552"/>
    <w:pPr>
      <w:spacing w:after="200" w:line="276" w:lineRule="auto"/>
      <w:ind w:left="720"/>
    </w:pPr>
    <w:rPr>
      <w:rFonts w:ascii="Calibri" w:eastAsia="Calibri" w:hAnsi="Calibri"/>
      <w:sz w:val="22"/>
      <w:szCs w:val="22"/>
      <w:lang w:eastAsia="en-US"/>
    </w:rPr>
  </w:style>
  <w:style w:type="paragraph" w:customStyle="1" w:styleId="51">
    <w:name w:val="Абзац списка5"/>
    <w:basedOn w:val="a"/>
    <w:qFormat/>
    <w:rsid w:val="0079612E"/>
    <w:pPr>
      <w:spacing w:after="200" w:line="276" w:lineRule="auto"/>
      <w:ind w:left="720"/>
      <w:contextualSpacing/>
    </w:pPr>
    <w:rPr>
      <w:rFonts w:ascii="Calibri" w:hAnsi="Calibri"/>
      <w:sz w:val="22"/>
      <w:szCs w:val="22"/>
      <w:lang w:eastAsia="en-US"/>
    </w:rPr>
  </w:style>
  <w:style w:type="paragraph" w:customStyle="1" w:styleId="2e">
    <w:name w:val="Основной текст с отступом2"/>
    <w:basedOn w:val="a"/>
    <w:qFormat/>
    <w:rsid w:val="007F4ABF"/>
    <w:pPr>
      <w:ind w:firstLine="1080"/>
      <w:jc w:val="both"/>
    </w:pPr>
    <w:rPr>
      <w:sz w:val="28"/>
      <w:szCs w:val="28"/>
      <w:lang w:val="uk-UA"/>
    </w:rPr>
  </w:style>
  <w:style w:type="paragraph" w:customStyle="1" w:styleId="231">
    <w:name w:val="Основной текст 23"/>
    <w:basedOn w:val="a"/>
    <w:qFormat/>
    <w:rsid w:val="007F4ABF"/>
    <w:pPr>
      <w:widowControl w:val="0"/>
      <w:suppressAutoHyphens/>
      <w:ind w:firstLine="567"/>
      <w:jc w:val="both"/>
    </w:pPr>
    <w:rPr>
      <w:szCs w:val="20"/>
      <w:lang w:val="uk-UA" w:eastAsia="ar-SA"/>
    </w:rPr>
  </w:style>
  <w:style w:type="paragraph" w:customStyle="1" w:styleId="52">
    <w:name w:val="Без интервала5"/>
    <w:qFormat/>
    <w:rsid w:val="007F4ABF"/>
    <w:rPr>
      <w:rFonts w:eastAsia="Times New Roman"/>
      <w:sz w:val="24"/>
      <w:lang w:eastAsia="en-US"/>
    </w:rPr>
  </w:style>
  <w:style w:type="paragraph" w:customStyle="1" w:styleId="61">
    <w:name w:val="Абзац списка6"/>
    <w:basedOn w:val="a"/>
    <w:qFormat/>
    <w:rsid w:val="00C53E7C"/>
    <w:pPr>
      <w:spacing w:after="200" w:line="276" w:lineRule="auto"/>
      <w:ind w:left="720"/>
      <w:contextualSpacing/>
    </w:pPr>
    <w:rPr>
      <w:rFonts w:ascii="Calibri" w:hAnsi="Calibri"/>
      <w:sz w:val="22"/>
      <w:szCs w:val="22"/>
      <w:lang w:eastAsia="en-US"/>
    </w:rPr>
  </w:style>
  <w:style w:type="paragraph" w:customStyle="1" w:styleId="1f4">
    <w:name w:val="Знак Знак Знак Знак Знак Знак Знак Знак Знак Знак Знак Знак1"/>
    <w:basedOn w:val="a"/>
    <w:qFormat/>
    <w:rsid w:val="00055D2D"/>
    <w:rPr>
      <w:rFonts w:ascii="Verdana" w:hAnsi="Verdana"/>
      <w:sz w:val="20"/>
      <w:szCs w:val="20"/>
      <w:lang w:val="en-US" w:eastAsia="en-US"/>
    </w:rPr>
  </w:style>
  <w:style w:type="paragraph" w:customStyle="1" w:styleId="214">
    <w:name w:val="Знак Знак2 Знак Знак1"/>
    <w:basedOn w:val="a"/>
    <w:qFormat/>
    <w:rsid w:val="000975D3"/>
    <w:rPr>
      <w:rFonts w:ascii="Verdana" w:hAnsi="Verdana"/>
      <w:sz w:val="20"/>
      <w:szCs w:val="20"/>
      <w:lang w:val="en-US" w:eastAsia="en-US"/>
    </w:rPr>
  </w:style>
  <w:style w:type="paragraph" w:customStyle="1" w:styleId="Style1">
    <w:name w:val="Style1"/>
    <w:basedOn w:val="a"/>
    <w:qFormat/>
    <w:rsid w:val="000975D3"/>
    <w:pPr>
      <w:widowControl w:val="0"/>
      <w:spacing w:line="322" w:lineRule="exact"/>
      <w:ind w:firstLine="710"/>
      <w:jc w:val="both"/>
    </w:pPr>
  </w:style>
  <w:style w:type="numbering" w:customStyle="1" w:styleId="1f5">
    <w:name w:val="Нет списка1"/>
    <w:uiPriority w:val="99"/>
    <w:semiHidden/>
    <w:unhideWhenUsed/>
    <w:qFormat/>
    <w:rsid w:val="000975D3"/>
  </w:style>
  <w:style w:type="numbering" w:customStyle="1" w:styleId="111">
    <w:name w:val="Нет списка11"/>
    <w:uiPriority w:val="99"/>
    <w:semiHidden/>
    <w:unhideWhenUsed/>
    <w:qFormat/>
    <w:rsid w:val="000975D3"/>
  </w:style>
  <w:style w:type="numbering" w:customStyle="1" w:styleId="2f">
    <w:name w:val="Нет списка2"/>
    <w:uiPriority w:val="99"/>
    <w:semiHidden/>
    <w:unhideWhenUsed/>
    <w:qFormat/>
    <w:rsid w:val="002A71AC"/>
  </w:style>
  <w:style w:type="table" w:styleId="afff2">
    <w:name w:val="Table Grid"/>
    <w:basedOn w:val="a1"/>
    <w:uiPriority w:val="59"/>
    <w:rsid w:val="00495FC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987B4A"/>
    <w:rPr>
      <w:lang w:val="en-US" w:eastAsia="en-US"/>
    </w:rPr>
    <w:tblPr>
      <w:tblCellMar>
        <w:top w:w="0" w:type="dxa"/>
        <w:left w:w="0" w:type="dxa"/>
        <w:bottom w:w="0" w:type="dxa"/>
        <w:right w:w="0" w:type="dxa"/>
      </w:tblCellMar>
    </w:tblPr>
  </w:style>
  <w:style w:type="table" w:customStyle="1" w:styleId="1f6">
    <w:name w:val="Сетка таблицы1"/>
    <w:basedOn w:val="a1"/>
    <w:rsid w:val="00F8481C"/>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sid w:val="0068525A"/>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2D3149"/>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Hyperlink"/>
    <w:basedOn w:val="a0"/>
    <w:uiPriority w:val="99"/>
    <w:unhideWhenUsed/>
    <w:locked/>
    <w:rsid w:val="00507684"/>
    <w:rPr>
      <w:color w:val="0563C1"/>
      <w:u w:val="single"/>
    </w:rPr>
  </w:style>
  <w:style w:type="character" w:styleId="afff4">
    <w:name w:val="Emphasis"/>
    <w:qFormat/>
    <w:locked/>
    <w:rsid w:val="00B365A8"/>
    <w:rPr>
      <w:rFonts w:cs="Times New Roman"/>
      <w:i/>
      <w:iCs/>
    </w:rPr>
  </w:style>
  <w:style w:type="paragraph" w:customStyle="1" w:styleId="2f1">
    <w:name w:val="Абзац списка2"/>
    <w:basedOn w:val="a"/>
    <w:rsid w:val="00B365A8"/>
    <w:pPr>
      <w:spacing w:after="160" w:line="259" w:lineRule="auto"/>
      <w:ind w:left="720"/>
    </w:pPr>
    <w:rPr>
      <w:rFonts w:ascii="Calibri" w:hAnsi="Calibri"/>
      <w:sz w:val="22"/>
      <w:szCs w:val="22"/>
      <w:lang w:val="uk-UA" w:eastAsia="en-US"/>
    </w:rPr>
  </w:style>
  <w:style w:type="paragraph" w:customStyle="1" w:styleId="70">
    <w:name w:val="Абзац списка7"/>
    <w:basedOn w:val="a"/>
    <w:rsid w:val="008E2A3F"/>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412925"/>
    <w:rPr>
      <w:rFonts w:ascii="Arial" w:hAnsi="Arial"/>
      <w:b/>
      <w:kern w:val="2"/>
      <w:sz w:val="32"/>
      <w:szCs w:val="20"/>
    </w:rPr>
  </w:style>
  <w:style w:type="paragraph" w:customStyle="1" w:styleId="afff5">
    <w:name w:val="Знак"/>
    <w:basedOn w:val="a"/>
    <w:rsid w:val="00412925"/>
    <w:rPr>
      <w:rFonts w:ascii="Verdana" w:hAnsi="Verdana" w:cs="Verdana"/>
      <w:sz w:val="20"/>
      <w:szCs w:val="20"/>
      <w:lang w:val="en-US" w:eastAsia="en-US"/>
    </w:rPr>
  </w:style>
  <w:style w:type="paragraph" w:customStyle="1" w:styleId="TableContents">
    <w:name w:val="Table Contents"/>
    <w:basedOn w:val="a"/>
    <w:rsid w:val="00412925"/>
    <w:pPr>
      <w:widowControl w:val="0"/>
      <w:suppressLineNumbers/>
      <w:suppressAutoHyphens/>
    </w:pPr>
    <w:rPr>
      <w:rFonts w:eastAsia="Droid Sans" w:cs="Lohit Hindi"/>
      <w:kern w:val="1"/>
      <w:lang w:val="uk-UA" w:eastAsia="hi-IN" w:bidi="hi-IN"/>
    </w:rPr>
  </w:style>
  <w:style w:type="table" w:customStyle="1" w:styleId="44">
    <w:name w:val="Сетка таблицы4"/>
    <w:basedOn w:val="a1"/>
    <w:next w:val="afff2"/>
    <w:rsid w:val="005F4F42"/>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f2"/>
    <w:uiPriority w:val="39"/>
    <w:rsid w:val="00807AE6"/>
    <w:rPr>
      <w:sz w:val="21"/>
      <w:szCs w:val="21"/>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9B6941"/>
  </w:style>
  <w:style w:type="numbering" w:customStyle="1" w:styleId="122">
    <w:name w:val="Нет списка12"/>
    <w:next w:val="a2"/>
    <w:uiPriority w:val="99"/>
    <w:semiHidden/>
    <w:unhideWhenUsed/>
    <w:rsid w:val="009B6941"/>
  </w:style>
  <w:style w:type="numbering" w:customStyle="1" w:styleId="215">
    <w:name w:val="Нет списка21"/>
    <w:next w:val="a2"/>
    <w:uiPriority w:val="99"/>
    <w:semiHidden/>
    <w:unhideWhenUsed/>
    <w:rsid w:val="009B6941"/>
  </w:style>
  <w:style w:type="table" w:customStyle="1" w:styleId="62">
    <w:name w:val="Сетка таблицы6"/>
    <w:basedOn w:val="a1"/>
    <w:next w:val="afff2"/>
    <w:uiPriority w:val="39"/>
    <w:rsid w:val="009B6941"/>
    <w:rPr>
      <w:sz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9B6941"/>
  </w:style>
  <w:style w:type="numbering" w:customStyle="1" w:styleId="132">
    <w:name w:val="Нет списка13"/>
    <w:next w:val="a2"/>
    <w:semiHidden/>
    <w:rsid w:val="009B6941"/>
  </w:style>
  <w:style w:type="table" w:customStyle="1" w:styleId="72">
    <w:name w:val="Сетка таблицы7"/>
    <w:basedOn w:val="a1"/>
    <w:next w:val="afff2"/>
    <w:rsid w:val="009B6941"/>
    <w:pPr>
      <w:spacing w:after="200" w:line="276" w:lineRule="auto"/>
    </w:pPr>
    <w:rPr>
      <w:rFonts w:ascii="Times New Roman" w:eastAsia="Times New Roman" w:hAnsi="Times New Roman"/>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basedOn w:val="a0"/>
    <w:uiPriority w:val="99"/>
    <w:semiHidden/>
    <w:unhideWhenUsed/>
    <w:rsid w:val="009B6941"/>
    <w:rPr>
      <w:sz w:val="16"/>
      <w:szCs w:val="16"/>
    </w:rPr>
  </w:style>
  <w:style w:type="paragraph" w:styleId="afff7">
    <w:name w:val="annotation text"/>
    <w:basedOn w:val="a"/>
    <w:link w:val="afff8"/>
    <w:uiPriority w:val="99"/>
    <w:semiHidden/>
    <w:unhideWhenUsed/>
    <w:rsid w:val="009B6941"/>
    <w:pPr>
      <w:widowControl w:val="0"/>
      <w:suppressAutoHyphens/>
      <w:autoSpaceDE w:val="0"/>
    </w:pPr>
    <w:rPr>
      <w:sz w:val="20"/>
      <w:szCs w:val="20"/>
      <w:lang w:eastAsia="zh-CN"/>
    </w:rPr>
  </w:style>
  <w:style w:type="character" w:customStyle="1" w:styleId="afff8">
    <w:name w:val="Текст примечания Знак"/>
    <w:basedOn w:val="a0"/>
    <w:link w:val="afff7"/>
    <w:uiPriority w:val="99"/>
    <w:semiHidden/>
    <w:rsid w:val="009B6941"/>
    <w:rPr>
      <w:rFonts w:ascii="Times New Roman" w:eastAsia="Times New Roman" w:hAnsi="Times New Roman"/>
      <w:szCs w:val="20"/>
      <w:lang w:val="ru-RU" w:eastAsia="zh-CN"/>
    </w:rPr>
  </w:style>
  <w:style w:type="paragraph" w:styleId="afff9">
    <w:name w:val="annotation subject"/>
    <w:basedOn w:val="afff7"/>
    <w:next w:val="afff7"/>
    <w:link w:val="afffa"/>
    <w:uiPriority w:val="99"/>
    <w:semiHidden/>
    <w:unhideWhenUsed/>
    <w:rsid w:val="009B6941"/>
    <w:rPr>
      <w:b/>
      <w:bCs/>
    </w:rPr>
  </w:style>
  <w:style w:type="character" w:customStyle="1" w:styleId="afffa">
    <w:name w:val="Тема примечания Знак"/>
    <w:basedOn w:val="afff8"/>
    <w:link w:val="afff9"/>
    <w:uiPriority w:val="99"/>
    <w:semiHidden/>
    <w:rsid w:val="009B6941"/>
    <w:rPr>
      <w:rFonts w:ascii="Times New Roman" w:eastAsia="Times New Roman" w:hAnsi="Times New Roman"/>
      <w:b/>
      <w:bCs/>
      <w:szCs w:val="20"/>
      <w:lang w:val="ru-RU" w:eastAsia="zh-CN"/>
    </w:rPr>
  </w:style>
  <w:style w:type="numbering" w:customStyle="1" w:styleId="223">
    <w:name w:val="Нет списка22"/>
    <w:next w:val="a2"/>
    <w:semiHidden/>
    <w:rsid w:val="009B6941"/>
  </w:style>
  <w:style w:type="table" w:customStyle="1" w:styleId="112">
    <w:name w:val="Сетка таблицы11"/>
    <w:basedOn w:val="a1"/>
    <w:next w:val="afff2"/>
    <w:rsid w:val="009B6941"/>
    <w:pPr>
      <w:spacing w:after="200" w:line="276" w:lineRule="auto"/>
    </w:pPr>
    <w:rPr>
      <w:rFonts w:ascii="Times New Roman" w:eastAsia="Times New Roman" w:hAnsi="Times New Roman"/>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ff2"/>
    <w:rsid w:val="00DC6847"/>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465">
      <w:bodyDiv w:val="1"/>
      <w:marLeft w:val="0"/>
      <w:marRight w:val="0"/>
      <w:marTop w:val="0"/>
      <w:marBottom w:val="0"/>
      <w:divBdr>
        <w:top w:val="none" w:sz="0" w:space="0" w:color="auto"/>
        <w:left w:val="none" w:sz="0" w:space="0" w:color="auto"/>
        <w:bottom w:val="none" w:sz="0" w:space="0" w:color="auto"/>
        <w:right w:val="none" w:sz="0" w:space="0" w:color="auto"/>
      </w:divBdr>
    </w:div>
    <w:div w:id="215506375">
      <w:bodyDiv w:val="1"/>
      <w:marLeft w:val="0"/>
      <w:marRight w:val="0"/>
      <w:marTop w:val="0"/>
      <w:marBottom w:val="0"/>
      <w:divBdr>
        <w:top w:val="none" w:sz="0" w:space="0" w:color="auto"/>
        <w:left w:val="none" w:sz="0" w:space="0" w:color="auto"/>
        <w:bottom w:val="none" w:sz="0" w:space="0" w:color="auto"/>
        <w:right w:val="none" w:sz="0" w:space="0" w:color="auto"/>
      </w:divBdr>
    </w:div>
    <w:div w:id="308097656">
      <w:bodyDiv w:val="1"/>
      <w:marLeft w:val="0"/>
      <w:marRight w:val="0"/>
      <w:marTop w:val="0"/>
      <w:marBottom w:val="0"/>
      <w:divBdr>
        <w:top w:val="none" w:sz="0" w:space="0" w:color="auto"/>
        <w:left w:val="none" w:sz="0" w:space="0" w:color="auto"/>
        <w:bottom w:val="none" w:sz="0" w:space="0" w:color="auto"/>
        <w:right w:val="none" w:sz="0" w:space="0" w:color="auto"/>
      </w:divBdr>
    </w:div>
    <w:div w:id="346369496">
      <w:bodyDiv w:val="1"/>
      <w:marLeft w:val="0"/>
      <w:marRight w:val="0"/>
      <w:marTop w:val="0"/>
      <w:marBottom w:val="0"/>
      <w:divBdr>
        <w:top w:val="none" w:sz="0" w:space="0" w:color="auto"/>
        <w:left w:val="none" w:sz="0" w:space="0" w:color="auto"/>
        <w:bottom w:val="none" w:sz="0" w:space="0" w:color="auto"/>
        <w:right w:val="none" w:sz="0" w:space="0" w:color="auto"/>
      </w:divBdr>
    </w:div>
    <w:div w:id="453525427">
      <w:bodyDiv w:val="1"/>
      <w:marLeft w:val="0"/>
      <w:marRight w:val="0"/>
      <w:marTop w:val="0"/>
      <w:marBottom w:val="0"/>
      <w:divBdr>
        <w:top w:val="none" w:sz="0" w:space="0" w:color="auto"/>
        <w:left w:val="none" w:sz="0" w:space="0" w:color="auto"/>
        <w:bottom w:val="none" w:sz="0" w:space="0" w:color="auto"/>
        <w:right w:val="none" w:sz="0" w:space="0" w:color="auto"/>
      </w:divBdr>
    </w:div>
    <w:div w:id="734931470">
      <w:bodyDiv w:val="1"/>
      <w:marLeft w:val="0"/>
      <w:marRight w:val="0"/>
      <w:marTop w:val="0"/>
      <w:marBottom w:val="0"/>
      <w:divBdr>
        <w:top w:val="none" w:sz="0" w:space="0" w:color="auto"/>
        <w:left w:val="none" w:sz="0" w:space="0" w:color="auto"/>
        <w:bottom w:val="none" w:sz="0" w:space="0" w:color="auto"/>
        <w:right w:val="none" w:sz="0" w:space="0" w:color="auto"/>
      </w:divBdr>
    </w:div>
    <w:div w:id="815337721">
      <w:bodyDiv w:val="1"/>
      <w:marLeft w:val="0"/>
      <w:marRight w:val="0"/>
      <w:marTop w:val="0"/>
      <w:marBottom w:val="0"/>
      <w:divBdr>
        <w:top w:val="none" w:sz="0" w:space="0" w:color="auto"/>
        <w:left w:val="none" w:sz="0" w:space="0" w:color="auto"/>
        <w:bottom w:val="none" w:sz="0" w:space="0" w:color="auto"/>
        <w:right w:val="none" w:sz="0" w:space="0" w:color="auto"/>
      </w:divBdr>
    </w:div>
    <w:div w:id="835531492">
      <w:bodyDiv w:val="1"/>
      <w:marLeft w:val="0"/>
      <w:marRight w:val="0"/>
      <w:marTop w:val="0"/>
      <w:marBottom w:val="0"/>
      <w:divBdr>
        <w:top w:val="none" w:sz="0" w:space="0" w:color="auto"/>
        <w:left w:val="none" w:sz="0" w:space="0" w:color="auto"/>
        <w:bottom w:val="none" w:sz="0" w:space="0" w:color="auto"/>
        <w:right w:val="none" w:sz="0" w:space="0" w:color="auto"/>
      </w:divBdr>
    </w:div>
    <w:div w:id="936787194">
      <w:bodyDiv w:val="1"/>
      <w:marLeft w:val="0"/>
      <w:marRight w:val="0"/>
      <w:marTop w:val="0"/>
      <w:marBottom w:val="0"/>
      <w:divBdr>
        <w:top w:val="none" w:sz="0" w:space="0" w:color="auto"/>
        <w:left w:val="none" w:sz="0" w:space="0" w:color="auto"/>
        <w:bottom w:val="none" w:sz="0" w:space="0" w:color="auto"/>
        <w:right w:val="none" w:sz="0" w:space="0" w:color="auto"/>
      </w:divBdr>
    </w:div>
    <w:div w:id="1036005197">
      <w:bodyDiv w:val="1"/>
      <w:marLeft w:val="0"/>
      <w:marRight w:val="0"/>
      <w:marTop w:val="0"/>
      <w:marBottom w:val="0"/>
      <w:divBdr>
        <w:top w:val="none" w:sz="0" w:space="0" w:color="auto"/>
        <w:left w:val="none" w:sz="0" w:space="0" w:color="auto"/>
        <w:bottom w:val="none" w:sz="0" w:space="0" w:color="auto"/>
        <w:right w:val="none" w:sz="0" w:space="0" w:color="auto"/>
      </w:divBdr>
    </w:div>
    <w:div w:id="1058822321">
      <w:bodyDiv w:val="1"/>
      <w:marLeft w:val="0"/>
      <w:marRight w:val="0"/>
      <w:marTop w:val="0"/>
      <w:marBottom w:val="0"/>
      <w:divBdr>
        <w:top w:val="none" w:sz="0" w:space="0" w:color="auto"/>
        <w:left w:val="none" w:sz="0" w:space="0" w:color="auto"/>
        <w:bottom w:val="none" w:sz="0" w:space="0" w:color="auto"/>
        <w:right w:val="none" w:sz="0" w:space="0" w:color="auto"/>
      </w:divBdr>
    </w:div>
    <w:div w:id="1079255845">
      <w:bodyDiv w:val="1"/>
      <w:marLeft w:val="0"/>
      <w:marRight w:val="0"/>
      <w:marTop w:val="0"/>
      <w:marBottom w:val="0"/>
      <w:divBdr>
        <w:top w:val="none" w:sz="0" w:space="0" w:color="auto"/>
        <w:left w:val="none" w:sz="0" w:space="0" w:color="auto"/>
        <w:bottom w:val="none" w:sz="0" w:space="0" w:color="auto"/>
        <w:right w:val="none" w:sz="0" w:space="0" w:color="auto"/>
      </w:divBdr>
    </w:div>
    <w:div w:id="1118063442">
      <w:bodyDiv w:val="1"/>
      <w:marLeft w:val="0"/>
      <w:marRight w:val="0"/>
      <w:marTop w:val="0"/>
      <w:marBottom w:val="0"/>
      <w:divBdr>
        <w:top w:val="none" w:sz="0" w:space="0" w:color="auto"/>
        <w:left w:val="none" w:sz="0" w:space="0" w:color="auto"/>
        <w:bottom w:val="none" w:sz="0" w:space="0" w:color="auto"/>
        <w:right w:val="none" w:sz="0" w:space="0" w:color="auto"/>
      </w:divBdr>
    </w:div>
    <w:div w:id="1256941120">
      <w:bodyDiv w:val="1"/>
      <w:marLeft w:val="0"/>
      <w:marRight w:val="0"/>
      <w:marTop w:val="0"/>
      <w:marBottom w:val="0"/>
      <w:divBdr>
        <w:top w:val="none" w:sz="0" w:space="0" w:color="auto"/>
        <w:left w:val="none" w:sz="0" w:space="0" w:color="auto"/>
        <w:bottom w:val="none" w:sz="0" w:space="0" w:color="auto"/>
        <w:right w:val="none" w:sz="0" w:space="0" w:color="auto"/>
      </w:divBdr>
    </w:div>
    <w:div w:id="1331056634">
      <w:bodyDiv w:val="1"/>
      <w:marLeft w:val="0"/>
      <w:marRight w:val="0"/>
      <w:marTop w:val="0"/>
      <w:marBottom w:val="0"/>
      <w:divBdr>
        <w:top w:val="none" w:sz="0" w:space="0" w:color="auto"/>
        <w:left w:val="none" w:sz="0" w:space="0" w:color="auto"/>
        <w:bottom w:val="none" w:sz="0" w:space="0" w:color="auto"/>
        <w:right w:val="none" w:sz="0" w:space="0" w:color="auto"/>
      </w:divBdr>
    </w:div>
    <w:div w:id="1351565943">
      <w:bodyDiv w:val="1"/>
      <w:marLeft w:val="0"/>
      <w:marRight w:val="0"/>
      <w:marTop w:val="0"/>
      <w:marBottom w:val="0"/>
      <w:divBdr>
        <w:top w:val="none" w:sz="0" w:space="0" w:color="auto"/>
        <w:left w:val="none" w:sz="0" w:space="0" w:color="auto"/>
        <w:bottom w:val="none" w:sz="0" w:space="0" w:color="auto"/>
        <w:right w:val="none" w:sz="0" w:space="0" w:color="auto"/>
      </w:divBdr>
    </w:div>
    <w:div w:id="1499152478">
      <w:bodyDiv w:val="1"/>
      <w:marLeft w:val="0"/>
      <w:marRight w:val="0"/>
      <w:marTop w:val="0"/>
      <w:marBottom w:val="0"/>
      <w:divBdr>
        <w:top w:val="none" w:sz="0" w:space="0" w:color="auto"/>
        <w:left w:val="none" w:sz="0" w:space="0" w:color="auto"/>
        <w:bottom w:val="none" w:sz="0" w:space="0" w:color="auto"/>
        <w:right w:val="none" w:sz="0" w:space="0" w:color="auto"/>
      </w:divBdr>
    </w:div>
    <w:div w:id="1538539415">
      <w:bodyDiv w:val="1"/>
      <w:marLeft w:val="0"/>
      <w:marRight w:val="0"/>
      <w:marTop w:val="0"/>
      <w:marBottom w:val="0"/>
      <w:divBdr>
        <w:top w:val="none" w:sz="0" w:space="0" w:color="auto"/>
        <w:left w:val="none" w:sz="0" w:space="0" w:color="auto"/>
        <w:bottom w:val="none" w:sz="0" w:space="0" w:color="auto"/>
        <w:right w:val="none" w:sz="0" w:space="0" w:color="auto"/>
      </w:divBdr>
    </w:div>
    <w:div w:id="1545360904">
      <w:bodyDiv w:val="1"/>
      <w:marLeft w:val="0"/>
      <w:marRight w:val="0"/>
      <w:marTop w:val="0"/>
      <w:marBottom w:val="0"/>
      <w:divBdr>
        <w:top w:val="none" w:sz="0" w:space="0" w:color="auto"/>
        <w:left w:val="none" w:sz="0" w:space="0" w:color="auto"/>
        <w:bottom w:val="none" w:sz="0" w:space="0" w:color="auto"/>
        <w:right w:val="none" w:sz="0" w:space="0" w:color="auto"/>
      </w:divBdr>
    </w:div>
    <w:div w:id="1558280661">
      <w:bodyDiv w:val="1"/>
      <w:marLeft w:val="0"/>
      <w:marRight w:val="0"/>
      <w:marTop w:val="0"/>
      <w:marBottom w:val="0"/>
      <w:divBdr>
        <w:top w:val="none" w:sz="0" w:space="0" w:color="auto"/>
        <w:left w:val="none" w:sz="0" w:space="0" w:color="auto"/>
        <w:bottom w:val="none" w:sz="0" w:space="0" w:color="auto"/>
        <w:right w:val="none" w:sz="0" w:space="0" w:color="auto"/>
      </w:divBdr>
    </w:div>
    <w:div w:id="1697776677">
      <w:bodyDiv w:val="1"/>
      <w:marLeft w:val="0"/>
      <w:marRight w:val="0"/>
      <w:marTop w:val="0"/>
      <w:marBottom w:val="0"/>
      <w:divBdr>
        <w:top w:val="none" w:sz="0" w:space="0" w:color="auto"/>
        <w:left w:val="none" w:sz="0" w:space="0" w:color="auto"/>
        <w:bottom w:val="none" w:sz="0" w:space="0" w:color="auto"/>
        <w:right w:val="none" w:sz="0" w:space="0" w:color="auto"/>
      </w:divBdr>
    </w:div>
    <w:div w:id="1787117587">
      <w:bodyDiv w:val="1"/>
      <w:marLeft w:val="0"/>
      <w:marRight w:val="0"/>
      <w:marTop w:val="0"/>
      <w:marBottom w:val="0"/>
      <w:divBdr>
        <w:top w:val="none" w:sz="0" w:space="0" w:color="auto"/>
        <w:left w:val="none" w:sz="0" w:space="0" w:color="auto"/>
        <w:bottom w:val="none" w:sz="0" w:space="0" w:color="auto"/>
        <w:right w:val="none" w:sz="0" w:space="0" w:color="auto"/>
      </w:divBdr>
    </w:div>
    <w:div w:id="1815681101">
      <w:bodyDiv w:val="1"/>
      <w:marLeft w:val="0"/>
      <w:marRight w:val="0"/>
      <w:marTop w:val="0"/>
      <w:marBottom w:val="0"/>
      <w:divBdr>
        <w:top w:val="none" w:sz="0" w:space="0" w:color="auto"/>
        <w:left w:val="none" w:sz="0" w:space="0" w:color="auto"/>
        <w:bottom w:val="none" w:sz="0" w:space="0" w:color="auto"/>
        <w:right w:val="none" w:sz="0" w:space="0" w:color="auto"/>
      </w:divBdr>
    </w:div>
    <w:div w:id="2017881307">
      <w:bodyDiv w:val="1"/>
      <w:marLeft w:val="0"/>
      <w:marRight w:val="0"/>
      <w:marTop w:val="0"/>
      <w:marBottom w:val="0"/>
      <w:divBdr>
        <w:top w:val="none" w:sz="0" w:space="0" w:color="auto"/>
        <w:left w:val="none" w:sz="0" w:space="0" w:color="auto"/>
        <w:bottom w:val="none" w:sz="0" w:space="0" w:color="auto"/>
        <w:right w:val="none" w:sz="0" w:space="0" w:color="auto"/>
      </w:divBdr>
    </w:div>
    <w:div w:id="2020884449">
      <w:bodyDiv w:val="1"/>
      <w:marLeft w:val="0"/>
      <w:marRight w:val="0"/>
      <w:marTop w:val="0"/>
      <w:marBottom w:val="0"/>
      <w:divBdr>
        <w:top w:val="none" w:sz="0" w:space="0" w:color="auto"/>
        <w:left w:val="none" w:sz="0" w:space="0" w:color="auto"/>
        <w:bottom w:val="none" w:sz="0" w:space="0" w:color="auto"/>
        <w:right w:val="none" w:sz="0" w:space="0" w:color="auto"/>
      </w:divBdr>
    </w:div>
    <w:div w:id="204494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A253-FDC1-4DDA-AF51-62A73A8C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48</Pages>
  <Words>63080</Words>
  <Characters>35956</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Sekretar</Company>
  <LinksUpToDate>false</LinksUpToDate>
  <CharactersWithSpaces>98839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dc:description/>
  <cp:lastModifiedBy>Sekretar</cp:lastModifiedBy>
  <cp:revision>43</cp:revision>
  <cp:lastPrinted>2022-08-25T15:24:00Z</cp:lastPrinted>
  <dcterms:created xsi:type="dcterms:W3CDTF">2022-07-11T14:39:00Z</dcterms:created>
  <dcterms:modified xsi:type="dcterms:W3CDTF">2022-08-25T16:07:00Z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Sekretar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123993193</vt:i4>
  </property>
</Properties>
</file>